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2C2A" w:rsidRDefault="009B378A">
      <w:pPr>
        <w:pStyle w:val="Header"/>
        <w:tabs>
          <w:tab w:val="right" w:pos="9639"/>
        </w:tabs>
        <w:rPr>
          <w:bCs/>
          <w:i/>
          <w:sz w:val="24"/>
          <w:szCs w:val="24"/>
        </w:rPr>
      </w:pPr>
      <w:r>
        <w:rPr>
          <w:bCs/>
          <w:sz w:val="24"/>
          <w:szCs w:val="24"/>
        </w:rPr>
        <w:t>3GPP TSG-RAN WG2 Meeting NR Adhoc 1807</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18</w:t>
      </w:r>
      <w:r w:rsidR="00F12E68">
        <w:rPr>
          <w:bCs/>
          <w:sz w:val="24"/>
          <w:szCs w:val="24"/>
        </w:rPr>
        <w:t>10159</w:t>
      </w:r>
    </w:p>
    <w:p w:rsidR="003C2C2A" w:rsidRDefault="009B378A">
      <w:pPr>
        <w:pStyle w:val="Header"/>
        <w:tabs>
          <w:tab w:val="right" w:pos="9639"/>
        </w:tabs>
        <w:rPr>
          <w:bCs/>
          <w:sz w:val="24"/>
          <w:szCs w:val="24"/>
        </w:rPr>
      </w:pPr>
      <w:r>
        <w:rPr>
          <w:rFonts w:eastAsia="SimSun"/>
          <w:sz w:val="24"/>
          <w:szCs w:val="24"/>
          <w:lang w:eastAsia="zh-CN"/>
        </w:rPr>
        <w:t>Montreal, Canada, 2nd - 6th July 2018</w:t>
      </w:r>
      <w:r>
        <w:rPr>
          <w:rFonts w:eastAsia="SimSun"/>
          <w:sz w:val="24"/>
          <w:szCs w:val="24"/>
          <w:lang w:eastAsia="zh-CN"/>
        </w:rPr>
        <w:tab/>
      </w:r>
    </w:p>
    <w:p w:rsidR="003C2C2A" w:rsidRDefault="003C2C2A">
      <w:pPr>
        <w:pStyle w:val="Header"/>
        <w:rPr>
          <w:bCs/>
          <w:sz w:val="24"/>
        </w:rPr>
      </w:pPr>
    </w:p>
    <w:p w:rsidR="003C2C2A" w:rsidRDefault="003C2C2A">
      <w:pPr>
        <w:pStyle w:val="Header"/>
        <w:rPr>
          <w:bCs/>
          <w:sz w:val="24"/>
        </w:rPr>
      </w:pPr>
    </w:p>
    <w:p w:rsidR="003C2C2A" w:rsidRDefault="009B378A">
      <w:pPr>
        <w:pStyle w:val="CRCoverPage"/>
        <w:tabs>
          <w:tab w:val="left" w:pos="1985"/>
        </w:tabs>
        <w:rPr>
          <w:rFonts w:cs="Arial"/>
          <w:b/>
          <w:bCs/>
          <w:sz w:val="24"/>
          <w:lang w:eastAsia="ja-JP"/>
        </w:rPr>
      </w:pPr>
      <w:r>
        <w:rPr>
          <w:rFonts w:cs="Arial"/>
          <w:b/>
          <w:bCs/>
          <w:sz w:val="24"/>
        </w:rPr>
        <w:t>Agenda item:</w:t>
      </w:r>
      <w:r>
        <w:rPr>
          <w:rFonts w:cs="Arial"/>
          <w:b/>
          <w:bCs/>
          <w:sz w:val="24"/>
        </w:rPr>
        <w:tab/>
      </w:r>
      <w:r w:rsidR="00860199" w:rsidRPr="00860199">
        <w:rPr>
          <w:rFonts w:cs="Arial"/>
          <w:b/>
          <w:bCs/>
          <w:sz w:val="24"/>
          <w:lang w:eastAsia="ja-JP"/>
        </w:rPr>
        <w:t>10.3.1.4.2</w:t>
      </w:r>
    </w:p>
    <w:p w:rsidR="003C2C2A" w:rsidRDefault="009B378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 Nokia Shanghai Bell</w:t>
      </w:r>
    </w:p>
    <w:p w:rsidR="003C2C2A" w:rsidRDefault="009B378A">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e-mail discussion 102#70 – Reset of BFD (Nokia)</w:t>
      </w:r>
    </w:p>
    <w:p w:rsidR="003C2C2A" w:rsidRDefault="009B378A">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NR_newRAT-Core - Release 15</w:t>
      </w:r>
    </w:p>
    <w:p w:rsidR="003C2C2A" w:rsidRDefault="009B378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3C2C2A" w:rsidRDefault="009B378A">
      <w:pPr>
        <w:pStyle w:val="Heading1"/>
      </w:pPr>
      <w:r>
        <w:t>1</w:t>
      </w:r>
      <w:r>
        <w:tab/>
        <w:t>Introduction</w:t>
      </w:r>
    </w:p>
    <w:p w:rsidR="003C2C2A" w:rsidRDefault="009B378A">
      <w:r>
        <w:t>This is the report for the following email discussion:</w:t>
      </w:r>
    </w:p>
    <w:p w:rsidR="003C2C2A" w:rsidRDefault="009B378A">
      <w:pPr>
        <w:pStyle w:val="paragraph"/>
        <w:spacing w:before="0" w:beforeAutospacing="0" w:after="0" w:afterAutospacing="0"/>
        <w:ind w:left="1529" w:hanging="1245"/>
        <w:textAlignment w:val="baseline"/>
        <w:rPr>
          <w:rFonts w:ascii="Segoe UI" w:hAnsi="Segoe UI" w:cs="Segoe UI"/>
          <w:i/>
          <w:sz w:val="16"/>
          <w:szCs w:val="18"/>
        </w:rPr>
      </w:pPr>
      <w:r>
        <w:rPr>
          <w:rStyle w:val="normaltextrun"/>
          <w:rFonts w:ascii="Arial" w:hAnsi="Arial" w:cs="Arial"/>
          <w:i/>
          <w:sz w:val="20"/>
          <w:szCs w:val="22"/>
        </w:rPr>
        <w:t>[102#70][NR UP] Reset of BFD (Nokia)</w:t>
      </w:r>
    </w:p>
    <w:p w:rsidR="003C2C2A" w:rsidRDefault="009B378A">
      <w:pPr>
        <w:pStyle w:val="paragraph"/>
        <w:spacing w:before="0" w:beforeAutospacing="0" w:after="0" w:afterAutospacing="0"/>
        <w:ind w:left="1904" w:hanging="360"/>
        <w:textAlignment w:val="baseline"/>
        <w:rPr>
          <w:rFonts w:ascii="Segoe UI" w:hAnsi="Segoe UI" w:cs="Segoe UI"/>
          <w:i/>
          <w:sz w:val="16"/>
          <w:szCs w:val="18"/>
        </w:rPr>
      </w:pPr>
      <w:r>
        <w:rPr>
          <w:rStyle w:val="normaltextrun"/>
          <w:rFonts w:ascii="Arial" w:hAnsi="Arial" w:cs="Arial"/>
          <w:i/>
          <w:sz w:val="20"/>
          <w:szCs w:val="22"/>
        </w:rPr>
        <w:t>Identify all cases and arrive at an agreeable CR/TP </w:t>
      </w:r>
      <w:r>
        <w:rPr>
          <w:rStyle w:val="eop"/>
          <w:rFonts w:ascii="Arial" w:hAnsi="Arial" w:cs="Arial"/>
          <w:i/>
          <w:sz w:val="20"/>
          <w:szCs w:val="22"/>
        </w:rPr>
        <w:t> </w:t>
      </w:r>
    </w:p>
    <w:p w:rsidR="003C2C2A" w:rsidRDefault="009B378A">
      <w:pPr>
        <w:pStyle w:val="paragraph"/>
        <w:spacing w:before="0" w:beforeAutospacing="0" w:after="0" w:afterAutospacing="0"/>
        <w:ind w:left="1904" w:hanging="360"/>
        <w:textAlignment w:val="baseline"/>
        <w:rPr>
          <w:rFonts w:ascii="Segoe UI" w:hAnsi="Segoe UI" w:cs="Segoe UI"/>
          <w:i/>
          <w:sz w:val="16"/>
          <w:szCs w:val="18"/>
        </w:rPr>
      </w:pPr>
      <w:r>
        <w:rPr>
          <w:rStyle w:val="normaltextrun"/>
          <w:rFonts w:ascii="Arial" w:hAnsi="Arial" w:cs="Arial"/>
          <w:i/>
          <w:sz w:val="20"/>
          <w:szCs w:val="22"/>
        </w:rPr>
        <w:t>Intended outcome: Report and agreeable TP, </w:t>
      </w:r>
      <w:r>
        <w:rPr>
          <w:rStyle w:val="eop"/>
          <w:rFonts w:ascii="Arial" w:hAnsi="Arial" w:cs="Arial"/>
          <w:i/>
          <w:sz w:val="20"/>
          <w:szCs w:val="22"/>
        </w:rPr>
        <w:t> </w:t>
      </w:r>
    </w:p>
    <w:p w:rsidR="003C2C2A" w:rsidRDefault="009B378A">
      <w:pPr>
        <w:pStyle w:val="paragraph"/>
        <w:spacing w:before="0" w:beforeAutospacing="0" w:after="0" w:afterAutospacing="0"/>
        <w:ind w:left="1904" w:hanging="360"/>
        <w:textAlignment w:val="baseline"/>
        <w:rPr>
          <w:rFonts w:ascii="Segoe UI" w:hAnsi="Segoe UI" w:cs="Segoe UI"/>
          <w:i/>
          <w:sz w:val="16"/>
          <w:szCs w:val="18"/>
        </w:rPr>
      </w:pPr>
      <w:r>
        <w:rPr>
          <w:rStyle w:val="normaltextrun"/>
          <w:rFonts w:ascii="Arial" w:hAnsi="Arial" w:cs="Arial"/>
          <w:i/>
          <w:sz w:val="20"/>
          <w:szCs w:val="22"/>
        </w:rPr>
        <w:t>Deadline:  Thursday 2018-06-21</w:t>
      </w:r>
      <w:r>
        <w:rPr>
          <w:rStyle w:val="eop"/>
          <w:rFonts w:ascii="Arial" w:hAnsi="Arial" w:cs="Arial"/>
          <w:i/>
          <w:sz w:val="20"/>
          <w:szCs w:val="22"/>
        </w:rPr>
        <w:t> </w:t>
      </w:r>
    </w:p>
    <w:p w:rsidR="003C2C2A" w:rsidRDefault="003C2C2A"/>
    <w:p w:rsidR="003C2C2A" w:rsidRDefault="009B378A">
      <w:r>
        <w:t>Based on the TDocs [2-7] submitted to RAN2#102 meeting, in high level, there are two issues covered by this email discussion:</w:t>
      </w:r>
    </w:p>
    <w:p w:rsidR="003C2C2A" w:rsidRDefault="009B378A">
      <w:pPr>
        <w:ind w:firstLine="284"/>
      </w:pPr>
      <w:r>
        <w:t>1.</w:t>
      </w:r>
      <w:r>
        <w:tab/>
        <w:t>Reconfiguration of BFD thresholds and resources by RRC [2-4];</w:t>
      </w:r>
    </w:p>
    <w:p w:rsidR="003C2C2A" w:rsidRDefault="009B378A">
      <w:pPr>
        <w:ind w:firstLine="284"/>
      </w:pPr>
      <w:r>
        <w:t>2.</w:t>
      </w:r>
      <w:r>
        <w:tab/>
        <w:t>Immediate BFR trigger after successful completion of RA procedure [5-7].</w:t>
      </w:r>
    </w:p>
    <w:p w:rsidR="003C2C2A" w:rsidRDefault="009B378A">
      <w:r>
        <w:t>These are discussed in the following section.</w:t>
      </w:r>
    </w:p>
    <w:p w:rsidR="003C2C2A" w:rsidRDefault="009B378A">
      <w:pPr>
        <w:pStyle w:val="Heading1"/>
      </w:pPr>
      <w:r>
        <w:t>2</w:t>
      </w:r>
      <w:r>
        <w:tab/>
        <w:t>Discussion</w:t>
      </w:r>
    </w:p>
    <w:p w:rsidR="003C2C2A" w:rsidRDefault="009B378A">
      <w:pPr>
        <w:pStyle w:val="Heading2"/>
      </w:pPr>
      <w:r>
        <w:t>2.1</w:t>
      </w:r>
      <w:r>
        <w:tab/>
        <w:t>Reconfiguration of BFD thresholds and resources by RRC</w:t>
      </w:r>
    </w:p>
    <w:p w:rsidR="003C2C2A" w:rsidRDefault="009B378A">
      <w:r>
        <w:t>In RAN2#101Bis meeting, the following agreements were reached in the CP session [1]:</w:t>
      </w:r>
    </w:p>
    <w:p w:rsidR="003C2C2A" w:rsidRDefault="0049534A">
      <w:pPr>
        <w:pStyle w:val="Doc-title"/>
        <w:ind w:left="1543"/>
        <w:rPr>
          <w:i/>
        </w:rPr>
      </w:pPr>
      <w:hyperlink r:id="rId13" w:tooltip="C:Data3GPPExtractsR2-1806355 CR for the configuration of RadioLinkMonitoringConfig.doc" w:history="1">
        <w:r w:rsidR="009B378A">
          <w:rPr>
            <w:rStyle w:val="Hyperlink"/>
            <w:i/>
          </w:rPr>
          <w:t>R2-1806355</w:t>
        </w:r>
      </w:hyperlink>
      <w:r w:rsidR="009B378A">
        <w:rPr>
          <w:i/>
        </w:rPr>
        <w:tab/>
        <w:t>CR for the configuration of RadioLinkMonitoringConfig</w:t>
      </w:r>
      <w:r w:rsidR="009B378A">
        <w:rPr>
          <w:i/>
        </w:rPr>
        <w:tab/>
        <w:t>ZTE, Sanechips</w:t>
      </w:r>
      <w:r w:rsidR="009B378A">
        <w:rPr>
          <w:i/>
        </w:rPr>
        <w:tab/>
        <w:t>CR</w:t>
      </w:r>
      <w:r w:rsidR="009B378A">
        <w:rPr>
          <w:i/>
        </w:rPr>
        <w:tab/>
        <w:t>Rel-15</w:t>
      </w:r>
      <w:r w:rsidR="009B378A">
        <w:rPr>
          <w:i/>
        </w:rPr>
        <w:tab/>
        <w:t>38.331</w:t>
      </w:r>
      <w:r w:rsidR="009B378A">
        <w:rPr>
          <w:i/>
        </w:rPr>
        <w:tab/>
        <w:t>15.1.0</w:t>
      </w:r>
      <w:r w:rsidR="009B378A">
        <w:rPr>
          <w:i/>
        </w:rPr>
        <w:tab/>
        <w:t>0013</w:t>
      </w:r>
      <w:r w:rsidR="009B378A">
        <w:rPr>
          <w:i/>
        </w:rPr>
        <w:tab/>
        <w:t>1</w:t>
      </w:r>
      <w:r w:rsidR="009B378A">
        <w:rPr>
          <w:i/>
        </w:rPr>
        <w:tab/>
        <w:t>F</w:t>
      </w:r>
      <w:r w:rsidR="009B378A">
        <w:rPr>
          <w:i/>
        </w:rPr>
        <w:tab/>
        <w:t>NR_newRAT-Core</w:t>
      </w:r>
    </w:p>
    <w:p w:rsidR="003C2C2A" w:rsidRDefault="009B378A">
      <w:pPr>
        <w:pStyle w:val="Doc-text2"/>
        <w:ind w:left="1906"/>
        <w:rPr>
          <w:i/>
        </w:rPr>
      </w:pPr>
      <w:r>
        <w:rPr>
          <w:i/>
        </w:rPr>
        <w:t>=&gt;</w:t>
      </w:r>
      <w:r>
        <w:rPr>
          <w:i/>
        </w:rPr>
        <w:tab/>
        <w:t>Reset the timers and counters for RLM for any reconfiguration of the resources used for RLM.</w:t>
      </w:r>
    </w:p>
    <w:p w:rsidR="003C2C2A" w:rsidRDefault="009B378A">
      <w:pPr>
        <w:pStyle w:val="Doc-text2"/>
        <w:ind w:left="1906"/>
        <w:rPr>
          <w:i/>
        </w:rPr>
      </w:pPr>
      <w:r>
        <w:rPr>
          <w:i/>
        </w:rPr>
        <w:t>=&gt;</w:t>
      </w:r>
      <w:r>
        <w:rPr>
          <w:i/>
        </w:rPr>
        <w:tab/>
        <w:t>Reset the timers and counters for BFD for any reconfiguration of the resources used for BFD.</w:t>
      </w:r>
    </w:p>
    <w:p w:rsidR="003C2C2A" w:rsidRDefault="009B378A">
      <w:pPr>
        <w:pStyle w:val="Doc-text2"/>
        <w:ind w:left="1906"/>
        <w:rPr>
          <w:i/>
        </w:rPr>
      </w:pPr>
      <w:r>
        <w:rPr>
          <w:i/>
        </w:rPr>
        <w:t>=&gt;</w:t>
      </w:r>
      <w:r>
        <w:rPr>
          <w:i/>
        </w:rPr>
        <w:tab/>
        <w:t xml:space="preserve">Clarify exactly which timer and counters are reset. </w:t>
      </w:r>
    </w:p>
    <w:p w:rsidR="003C2C2A" w:rsidRDefault="009B378A">
      <w:pPr>
        <w:pStyle w:val="Doc-text2"/>
        <w:ind w:left="1906"/>
        <w:rPr>
          <w:i/>
        </w:rPr>
      </w:pPr>
      <w:r>
        <w:rPr>
          <w:i/>
        </w:rPr>
        <w:t>=&gt;</w:t>
      </w:r>
      <w:r>
        <w:rPr>
          <w:i/>
        </w:rPr>
        <w:tab/>
        <w:t xml:space="preserve">Introduce the add/mod list </w:t>
      </w:r>
    </w:p>
    <w:p w:rsidR="003C2C2A" w:rsidRDefault="009B378A">
      <w:pPr>
        <w:pStyle w:val="Doc-text2"/>
        <w:ind w:left="1906"/>
      </w:pPr>
      <w:r>
        <w:rPr>
          <w:i/>
        </w:rPr>
        <w:t>=&gt;</w:t>
      </w:r>
      <w:r>
        <w:rPr>
          <w:i/>
        </w:rPr>
        <w:tab/>
        <w:t>Changed can be added to the rapporteur CR</w:t>
      </w:r>
    </w:p>
    <w:p w:rsidR="003C2C2A" w:rsidRDefault="003C2C2A"/>
    <w:p w:rsidR="003C2C2A" w:rsidRDefault="009B378A">
      <w:r>
        <w:t>These agreements are captured in the TS 38.331 [8] as follows (highlighted parts):</w:t>
      </w:r>
    </w:p>
    <w:p w:rsidR="003C2C2A" w:rsidRDefault="009B378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0" w:name="_Toc510018667"/>
      <w:bookmarkStart w:id="1" w:name="_Hlk512338927"/>
      <w:r>
        <w:rPr>
          <w:rFonts w:ascii="Arial" w:hAnsi="Arial"/>
          <w:sz w:val="24"/>
          <w:lang w:eastAsia="ja-JP"/>
        </w:rPr>
        <w:t>–</w:t>
      </w:r>
      <w:r>
        <w:rPr>
          <w:rFonts w:ascii="Arial" w:hAnsi="Arial"/>
          <w:sz w:val="24"/>
          <w:lang w:eastAsia="ja-JP"/>
        </w:rPr>
        <w:tab/>
      </w:r>
      <w:r>
        <w:rPr>
          <w:rFonts w:ascii="Arial" w:hAnsi="Arial"/>
          <w:i/>
          <w:sz w:val="24"/>
          <w:lang w:eastAsia="ja-JP"/>
        </w:rPr>
        <w:t>RadioLinkMonitoringConfig</w:t>
      </w:r>
      <w:bookmarkEnd w:id="0"/>
    </w:p>
    <w:bookmarkEnd w:id="1"/>
    <w:p w:rsidR="003C2C2A" w:rsidRDefault="009B378A">
      <w:pPr>
        <w:overflowPunct w:val="0"/>
        <w:autoSpaceDE w:val="0"/>
        <w:autoSpaceDN w:val="0"/>
        <w:adjustRightInd w:val="0"/>
        <w:textAlignment w:val="baseline"/>
        <w:rPr>
          <w:lang w:eastAsia="ja-JP"/>
        </w:rPr>
      </w:pPr>
      <w:r>
        <w:rPr>
          <w:lang w:eastAsia="ja-JP"/>
        </w:rPr>
        <w:t xml:space="preserve">The </w:t>
      </w:r>
      <w:r>
        <w:rPr>
          <w:i/>
          <w:lang w:eastAsia="ja-JP"/>
        </w:rPr>
        <w:t>RadioLinkMonitoringConfig</w:t>
      </w:r>
      <w:r>
        <w:rPr>
          <w:lang w:eastAsia="ja-JP"/>
        </w:rPr>
        <w:t xml:space="preserve"> IE is used to configure radio link monitoring for detection of beam- and/or cell radio link failure. See also 38.321, section 5.1.1.</w:t>
      </w:r>
    </w:p>
    <w:p w:rsidR="003C2C2A" w:rsidRDefault="009B378A">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i/>
          <w:lang w:eastAsia="zh-CN"/>
        </w:rPr>
        <w:t>RadioLinkMonitoringConfig</w:t>
      </w:r>
      <w:r>
        <w:rPr>
          <w:rFonts w:ascii="Arial" w:hAnsi="Arial"/>
          <w:b/>
          <w:lang w:eastAsia="zh-CN"/>
        </w:rPr>
        <w:t xml:space="preserve"> information element</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eastAsia="sv-SE"/>
        </w:rPr>
      </w:pPr>
      <w:r>
        <w:rPr>
          <w:rFonts w:ascii="Courier New" w:hAnsi="Courier New"/>
          <w:color w:val="808080"/>
          <w:sz w:val="16"/>
          <w:lang w:eastAsia="sv-SE"/>
        </w:rPr>
        <w:t>-- ASN1START</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eastAsia="sv-SE"/>
        </w:rPr>
      </w:pPr>
      <w:r>
        <w:rPr>
          <w:rFonts w:ascii="Courier New" w:hAnsi="Courier New"/>
          <w:color w:val="808080"/>
          <w:sz w:val="16"/>
          <w:lang w:eastAsia="sv-SE"/>
        </w:rPr>
        <w:t>-- TAG-RADIOLINKMONITORINGCONFIG-START</w:t>
      </w:r>
    </w:p>
    <w:p w:rsidR="003C2C2A" w:rsidRDefault="003C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RadioLinkMonitoringConfig ::=</w:t>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eastAsia="sv-SE"/>
        </w:rPr>
      </w:pPr>
      <w:bookmarkStart w:id="2" w:name="_Hlk508219085"/>
      <w:r>
        <w:rPr>
          <w:rFonts w:ascii="Courier New" w:hAnsi="Courier New"/>
          <w:sz w:val="16"/>
          <w:lang w:eastAsia="sv-SE"/>
        </w:rPr>
        <w:tab/>
        <w:t>failureDetectionResourcesToAddModList</w:t>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w:t>
      </w:r>
      <w:r>
        <w:rPr>
          <w:rFonts w:ascii="Courier New" w:hAnsi="Courier New"/>
          <w:color w:val="993366"/>
          <w:sz w:val="16"/>
          <w:lang w:eastAsia="sv-SE"/>
        </w:rPr>
        <w:t>SIZE</w:t>
      </w:r>
      <w:r>
        <w:rPr>
          <w:rFonts w:ascii="Courier New" w:hAnsi="Courier New"/>
          <w:sz w:val="16"/>
          <w:lang w:eastAsia="sv-SE"/>
        </w:rPr>
        <w:t>(1..maxNrofFailureDetectionResources))</w:t>
      </w:r>
      <w:r>
        <w:rPr>
          <w:rFonts w:ascii="Courier New" w:hAnsi="Courier New"/>
          <w:color w:val="993366"/>
          <w:sz w:val="16"/>
          <w:lang w:eastAsia="sv-SE"/>
        </w:rPr>
        <w:t xml:space="preserve"> OF</w:t>
      </w:r>
      <w:r>
        <w:rPr>
          <w:rFonts w:ascii="Courier New" w:hAnsi="Courier New"/>
          <w:sz w:val="16"/>
          <w:lang w:eastAsia="sv-SE"/>
        </w:rPr>
        <w:t xml:space="preserve"> RadioLinkMonitoringRS</w:t>
      </w:r>
      <w:r>
        <w:rPr>
          <w:rFonts w:ascii="Courier New" w:hAnsi="Courier New"/>
          <w:sz w:val="16"/>
          <w:lang w:eastAsia="sv-SE"/>
        </w:rPr>
        <w:tab/>
      </w:r>
      <w:r>
        <w:rPr>
          <w:rFonts w:ascii="Courier New" w:hAnsi="Courier New"/>
          <w:color w:val="993366"/>
          <w:sz w:val="16"/>
          <w:lang w:eastAsia="sv-SE"/>
        </w:rPr>
        <w:t>OPTIONAL</w:t>
      </w:r>
      <w:r>
        <w:rPr>
          <w:rFonts w:ascii="Courier New" w:hAnsi="Courier New"/>
          <w:sz w:val="16"/>
          <w:lang w:eastAsia="sv-SE"/>
        </w:rPr>
        <w:t xml:space="preserve">, </w:t>
      </w:r>
      <w:r>
        <w:rPr>
          <w:rFonts w:ascii="Courier New" w:hAnsi="Courier New"/>
          <w:sz w:val="16"/>
          <w:lang w:eastAsia="sv-SE"/>
        </w:rPr>
        <w:tab/>
      </w:r>
      <w:r>
        <w:rPr>
          <w:rFonts w:ascii="Courier New" w:hAnsi="Courier New"/>
          <w:color w:val="808080"/>
          <w:sz w:val="16"/>
          <w:lang w:eastAsia="sv-SE"/>
        </w:rPr>
        <w:t>-- Need N</w:t>
      </w:r>
    </w:p>
    <w:bookmarkEnd w:id="2"/>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eastAsia="sv-SE"/>
        </w:rPr>
      </w:pPr>
      <w:r>
        <w:rPr>
          <w:rFonts w:ascii="Courier New" w:hAnsi="Courier New"/>
          <w:sz w:val="16"/>
          <w:lang w:eastAsia="sv-SE"/>
        </w:rPr>
        <w:tab/>
        <w:t>failureDetectionResourcesToReleaseList</w:t>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(SIZE(1..maxNrofFailureDetectionResources)) OF RadioLinkMonitoringRS-Id</w:t>
      </w:r>
      <w:r>
        <w:rPr>
          <w:rFonts w:ascii="Courier New" w:hAnsi="Courier New"/>
          <w:sz w:val="16"/>
          <w:lang w:eastAsia="sv-SE"/>
        </w:rPr>
        <w:tab/>
      </w:r>
      <w:r>
        <w:rPr>
          <w:rFonts w:ascii="Courier New" w:hAnsi="Courier New"/>
          <w:color w:val="993366"/>
          <w:sz w:val="16"/>
          <w:lang w:eastAsia="sv-SE"/>
        </w:rPr>
        <w:t>OPTIONAL</w:t>
      </w:r>
      <w:r>
        <w:rPr>
          <w:rFonts w:ascii="Courier New" w:hAnsi="Courier New"/>
          <w:sz w:val="16"/>
          <w:lang w:eastAsia="sv-SE"/>
        </w:rPr>
        <w:t>,</w:t>
      </w:r>
      <w:r>
        <w:rPr>
          <w:rFonts w:ascii="Courier New" w:hAnsi="Courier New"/>
          <w:color w:val="808080"/>
          <w:sz w:val="16"/>
          <w:lang w:eastAsia="sv-SE"/>
        </w:rPr>
        <w:t>-- Need N</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eastAsia="sv-SE"/>
        </w:rPr>
      </w:pPr>
      <w:r>
        <w:rPr>
          <w:rFonts w:ascii="Courier New" w:hAnsi="Courier New"/>
          <w:sz w:val="16"/>
          <w:lang w:eastAsia="sv-SE"/>
        </w:rPr>
        <w:tab/>
        <w:t>beamFailureInstanceMaxCount</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ENUMERATED</w:t>
      </w:r>
      <w:r>
        <w:rPr>
          <w:rFonts w:ascii="Courier New" w:hAnsi="Courier New"/>
          <w:sz w:val="16"/>
          <w:lang w:eastAsia="sv-SE"/>
        </w:rPr>
        <w:t xml:space="preserve"> {n1, n2, n3, n4, n5, n6, n8, n10}</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OPTIONAL</w:t>
      </w:r>
      <w:r>
        <w:rPr>
          <w:rFonts w:ascii="Courier New" w:hAnsi="Courier New"/>
          <w:sz w:val="16"/>
          <w:lang w:eastAsia="sv-SE"/>
        </w:rPr>
        <w:t>,</w:t>
      </w:r>
      <w:r>
        <w:rPr>
          <w:rFonts w:ascii="Courier New" w:hAnsi="Courier New"/>
          <w:sz w:val="16"/>
          <w:lang w:eastAsia="sv-SE"/>
        </w:rPr>
        <w:tab/>
      </w:r>
      <w:r>
        <w:rPr>
          <w:rFonts w:ascii="Courier New" w:hAnsi="Courier New"/>
          <w:color w:val="808080"/>
          <w:sz w:val="16"/>
          <w:lang w:eastAsia="sv-SE"/>
        </w:rPr>
        <w:t>-- Need S</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eastAsia="sv-SE"/>
        </w:rPr>
      </w:pPr>
      <w:r>
        <w:rPr>
          <w:rFonts w:ascii="Courier New" w:hAnsi="Courier New"/>
          <w:sz w:val="16"/>
          <w:lang w:eastAsia="sv-SE"/>
        </w:rPr>
        <w:tab/>
        <w:t xml:space="preserve">beamFailureDetectionTimer      </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ENUMERATED</w:t>
      </w:r>
      <w:r>
        <w:rPr>
          <w:rFonts w:ascii="Courier New" w:hAnsi="Courier New"/>
          <w:sz w:val="16"/>
          <w:lang w:eastAsia="sv-SE"/>
        </w:rPr>
        <w:t xml:space="preserve"> {pbfd1, pbfd2, pbfd3, pbfd4, pbfd5, pbfd6, pbfd8, pbfd10}</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OPTIONAL</w:t>
      </w:r>
      <w:r>
        <w:rPr>
          <w:rFonts w:ascii="Courier New" w:hAnsi="Courier New"/>
          <w:sz w:val="16"/>
          <w:lang w:eastAsia="sv-SE"/>
        </w:rPr>
        <w:t>,</w:t>
      </w:r>
      <w:r>
        <w:rPr>
          <w:rFonts w:ascii="Courier New" w:hAnsi="Courier New"/>
          <w:sz w:val="16"/>
          <w:lang w:eastAsia="sv-SE"/>
        </w:rPr>
        <w:tab/>
      </w:r>
      <w:r>
        <w:rPr>
          <w:rFonts w:ascii="Courier New" w:hAnsi="Courier New"/>
          <w:color w:val="808080"/>
          <w:sz w:val="16"/>
          <w:lang w:eastAsia="sv-SE"/>
        </w:rPr>
        <w:t>-- Need R</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t>...</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w:t>
      </w:r>
    </w:p>
    <w:p w:rsidR="003C2C2A" w:rsidRDefault="003C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RadioLinkMonitoringRS ::=</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t>radioLinkMonitoringRS-Id</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t>RadioLinkMonitoringRS-Id,</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t>purpose</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ENUMERATED</w:t>
      </w:r>
      <w:r>
        <w:rPr>
          <w:rFonts w:ascii="Courier New" w:hAnsi="Courier New"/>
          <w:sz w:val="16"/>
          <w:lang w:eastAsia="sv-SE"/>
        </w:rPr>
        <w:t xml:space="preserve"> {beamFailure, rlf, both},</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t>detectionResource</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CHOICE</w:t>
      </w:r>
      <w:r>
        <w:rPr>
          <w:rFonts w:ascii="Courier New" w:hAnsi="Courier New"/>
          <w:sz w:val="16"/>
          <w:lang w:eastAsia="sv-SE"/>
        </w:rPr>
        <w:t xml:space="preserve"> {</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r>
      <w:r>
        <w:rPr>
          <w:rFonts w:ascii="Courier New" w:hAnsi="Courier New"/>
          <w:sz w:val="16"/>
          <w:lang w:eastAsia="sv-SE"/>
        </w:rPr>
        <w:tab/>
        <w:t>ssb-Index</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t>SSB-Index,</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r>
      <w:r>
        <w:rPr>
          <w:rFonts w:ascii="Courier New" w:hAnsi="Courier New"/>
          <w:sz w:val="16"/>
          <w:lang w:eastAsia="sv-SE"/>
        </w:rPr>
        <w:tab/>
        <w:t>csi-RS-Index</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t>NZP-CSI-RS-ResourceId</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t>},</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t>...</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w:t>
      </w:r>
    </w:p>
    <w:p w:rsidR="003C2C2A" w:rsidRDefault="003C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eastAsia="sv-SE"/>
        </w:rPr>
      </w:pPr>
      <w:r>
        <w:rPr>
          <w:rFonts w:ascii="Courier New" w:hAnsi="Courier New"/>
          <w:color w:val="808080"/>
          <w:sz w:val="16"/>
          <w:lang w:eastAsia="sv-SE"/>
        </w:rPr>
        <w:t>-- TAG-RADIOLINKMONITORINGCONFIG-STOP</w:t>
      </w:r>
    </w:p>
    <w:p w:rsidR="003C2C2A" w:rsidRDefault="009B3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eastAsia="sv-SE"/>
        </w:rPr>
      </w:pPr>
      <w:r>
        <w:rPr>
          <w:rFonts w:ascii="Courier New" w:hAnsi="Courier New"/>
          <w:color w:val="808080"/>
          <w:sz w:val="16"/>
          <w:lang w:eastAsia="sv-SE"/>
        </w:rPr>
        <w:t>-- ASN1STOP</w:t>
      </w:r>
    </w:p>
    <w:p w:rsidR="003C2C2A" w:rsidRDefault="003C2C2A"/>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3C2C2A">
        <w:tc>
          <w:tcPr>
            <w:tcW w:w="9638" w:type="dxa"/>
            <w:shd w:val="clear" w:color="auto" w:fill="auto"/>
          </w:tcPr>
          <w:p w:rsidR="003C2C2A" w:rsidRDefault="009B378A">
            <w:pPr>
              <w:keepNext/>
              <w:keepLines/>
              <w:overflowPunct w:val="0"/>
              <w:autoSpaceDE w:val="0"/>
              <w:autoSpaceDN w:val="0"/>
              <w:adjustRightInd w:val="0"/>
              <w:spacing w:after="0"/>
              <w:jc w:val="center"/>
              <w:textAlignment w:val="baseline"/>
              <w:rPr>
                <w:rFonts w:ascii="Arial" w:hAnsi="Arial"/>
                <w:b/>
                <w:sz w:val="18"/>
                <w:szCs w:val="22"/>
                <w:lang w:val="zh-CN" w:eastAsia="zh-CN"/>
              </w:rPr>
            </w:pPr>
            <w:r>
              <w:rPr>
                <w:rFonts w:ascii="Arial" w:hAnsi="Arial"/>
                <w:b/>
                <w:i/>
                <w:sz w:val="18"/>
                <w:szCs w:val="22"/>
                <w:lang w:val="zh-CN" w:eastAsia="zh-CN"/>
              </w:rPr>
              <w:t>RadioLinkMonitoringConfig field descriptions</w:t>
            </w:r>
          </w:p>
        </w:tc>
      </w:tr>
      <w:tr w:rsidR="003C2C2A">
        <w:tc>
          <w:tcPr>
            <w:tcW w:w="9638" w:type="dxa"/>
            <w:shd w:val="clear" w:color="auto" w:fill="auto"/>
          </w:tcPr>
          <w:p w:rsidR="003C2C2A" w:rsidRPr="00860199" w:rsidRDefault="009B378A">
            <w:pPr>
              <w:keepNext/>
              <w:keepLines/>
              <w:overflowPunct w:val="0"/>
              <w:autoSpaceDE w:val="0"/>
              <w:autoSpaceDN w:val="0"/>
              <w:adjustRightInd w:val="0"/>
              <w:spacing w:after="0"/>
              <w:textAlignment w:val="baseline"/>
              <w:rPr>
                <w:rFonts w:ascii="Arial" w:hAnsi="Arial"/>
                <w:sz w:val="18"/>
                <w:szCs w:val="22"/>
                <w:lang w:val="zh-CN" w:eastAsia="zh-CN"/>
              </w:rPr>
            </w:pPr>
            <w:r w:rsidRPr="00860199">
              <w:rPr>
                <w:rFonts w:ascii="Arial" w:hAnsi="Arial"/>
                <w:b/>
                <w:i/>
                <w:sz w:val="18"/>
                <w:szCs w:val="22"/>
                <w:lang w:val="zh-CN" w:eastAsia="zh-CN"/>
              </w:rPr>
              <w:t>beamFailureDetectionTimer</w:t>
            </w:r>
          </w:p>
          <w:p w:rsidR="003C2C2A" w:rsidRPr="00860199" w:rsidRDefault="009B378A">
            <w:pPr>
              <w:keepNext/>
              <w:keepLines/>
              <w:overflowPunct w:val="0"/>
              <w:autoSpaceDE w:val="0"/>
              <w:autoSpaceDN w:val="0"/>
              <w:adjustRightInd w:val="0"/>
              <w:spacing w:after="0"/>
              <w:textAlignment w:val="baseline"/>
              <w:rPr>
                <w:rFonts w:ascii="Arial" w:hAnsi="Arial"/>
                <w:i/>
                <w:sz w:val="18"/>
                <w:szCs w:val="22"/>
                <w:highlight w:val="yellow"/>
                <w:lang w:val="zh-CN" w:eastAsia="zh-CN"/>
              </w:rPr>
            </w:pPr>
            <w:r w:rsidRPr="00860199">
              <w:rPr>
                <w:rFonts w:ascii="Arial" w:hAnsi="Arial"/>
                <w:sz w:val="18"/>
                <w:szCs w:val="22"/>
                <w:lang w:val="zh-CN" w:eastAsia="zh-CN"/>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t>
            </w:r>
            <w:r w:rsidRPr="00860199">
              <w:rPr>
                <w:rFonts w:ascii="Arial" w:hAnsi="Arial"/>
                <w:sz w:val="18"/>
                <w:szCs w:val="22"/>
                <w:highlight w:val="yellow"/>
                <w:lang w:val="zh-CN" w:eastAsia="zh-CN"/>
              </w:rPr>
              <w:t xml:space="preserve">When the network reconfigures this field, the UE resets on-going </w:t>
            </w:r>
            <w:r w:rsidRPr="00860199">
              <w:rPr>
                <w:rFonts w:ascii="Arial" w:hAnsi="Arial"/>
                <w:i/>
                <w:sz w:val="18"/>
                <w:szCs w:val="22"/>
                <w:highlight w:val="yellow"/>
                <w:lang w:val="zh-CN" w:eastAsia="zh-CN"/>
              </w:rPr>
              <w:t>beamFail</w:t>
            </w:r>
          </w:p>
          <w:p w:rsidR="003C2C2A" w:rsidRPr="003C2B93" w:rsidRDefault="009B378A">
            <w:pPr>
              <w:keepNext/>
              <w:keepLines/>
              <w:overflowPunct w:val="0"/>
              <w:autoSpaceDE w:val="0"/>
              <w:autoSpaceDN w:val="0"/>
              <w:adjustRightInd w:val="0"/>
              <w:spacing w:after="0"/>
              <w:textAlignment w:val="baseline"/>
              <w:rPr>
                <w:rFonts w:ascii="Arial" w:hAnsi="Arial"/>
                <w:sz w:val="18"/>
                <w:szCs w:val="22"/>
                <w:lang w:val="en-US" w:eastAsia="zh-CN"/>
              </w:rPr>
            </w:pPr>
            <w:r w:rsidRPr="00860199">
              <w:rPr>
                <w:rFonts w:ascii="Arial" w:hAnsi="Arial"/>
                <w:i/>
                <w:sz w:val="18"/>
                <w:szCs w:val="22"/>
                <w:highlight w:val="yellow"/>
                <w:lang w:val="zh-CN" w:eastAsia="zh-CN"/>
              </w:rPr>
              <w:t>ureDetectionTimer</w:t>
            </w:r>
            <w:r w:rsidRPr="00860199">
              <w:rPr>
                <w:rFonts w:ascii="Arial" w:hAnsi="Arial"/>
                <w:sz w:val="18"/>
                <w:szCs w:val="22"/>
                <w:highlight w:val="yellow"/>
                <w:lang w:val="zh-CN" w:eastAsia="zh-CN"/>
              </w:rPr>
              <w:t xml:space="preserve"> and the counter related to </w:t>
            </w:r>
            <w:r w:rsidRPr="00860199">
              <w:rPr>
                <w:rFonts w:ascii="Arial" w:hAnsi="Arial"/>
                <w:i/>
                <w:sz w:val="18"/>
                <w:szCs w:val="22"/>
                <w:highlight w:val="yellow"/>
                <w:lang w:val="zh-CN" w:eastAsia="zh-CN"/>
              </w:rPr>
              <w:t>beamFailureInstanceMaxCount</w:t>
            </w:r>
            <w:r w:rsidRPr="00860199">
              <w:rPr>
                <w:rFonts w:ascii="Arial" w:hAnsi="Arial"/>
                <w:sz w:val="18"/>
                <w:szCs w:val="22"/>
                <w:highlight w:val="yellow"/>
                <w:lang w:val="zh-CN" w:eastAsia="zh-CN"/>
              </w:rPr>
              <w:t>.</w:t>
            </w:r>
          </w:p>
        </w:tc>
      </w:tr>
      <w:tr w:rsidR="003C2C2A">
        <w:tc>
          <w:tcPr>
            <w:tcW w:w="9638" w:type="dxa"/>
            <w:shd w:val="clear" w:color="auto" w:fill="auto"/>
          </w:tcPr>
          <w:p w:rsidR="003C2C2A" w:rsidRPr="00860199" w:rsidRDefault="009B378A">
            <w:pPr>
              <w:keepNext/>
              <w:keepLines/>
              <w:overflowPunct w:val="0"/>
              <w:autoSpaceDE w:val="0"/>
              <w:autoSpaceDN w:val="0"/>
              <w:adjustRightInd w:val="0"/>
              <w:spacing w:after="0"/>
              <w:textAlignment w:val="baseline"/>
              <w:rPr>
                <w:rFonts w:ascii="Arial" w:hAnsi="Arial"/>
                <w:sz w:val="18"/>
                <w:szCs w:val="22"/>
                <w:lang w:val="zh-CN" w:eastAsia="zh-CN"/>
              </w:rPr>
            </w:pPr>
            <w:bookmarkStart w:id="3" w:name="_Hlk516485908"/>
            <w:r w:rsidRPr="00860199">
              <w:rPr>
                <w:rFonts w:ascii="Arial" w:hAnsi="Arial"/>
                <w:b/>
                <w:i/>
                <w:sz w:val="18"/>
                <w:szCs w:val="22"/>
                <w:lang w:val="zh-CN" w:eastAsia="zh-CN"/>
              </w:rPr>
              <w:t>beamFailureInstanceMaxCount</w:t>
            </w:r>
          </w:p>
          <w:bookmarkEnd w:id="3"/>
          <w:p w:rsidR="003C2C2A" w:rsidRPr="00860199" w:rsidRDefault="009B378A">
            <w:pPr>
              <w:keepNext/>
              <w:keepLines/>
              <w:overflowPunct w:val="0"/>
              <w:autoSpaceDE w:val="0"/>
              <w:autoSpaceDN w:val="0"/>
              <w:adjustRightInd w:val="0"/>
              <w:spacing w:after="0"/>
              <w:textAlignment w:val="baseline"/>
              <w:rPr>
                <w:rFonts w:ascii="Arial" w:hAnsi="Arial"/>
                <w:sz w:val="18"/>
                <w:szCs w:val="22"/>
                <w:lang w:val="zh-CN" w:eastAsia="zh-CN"/>
              </w:rPr>
            </w:pPr>
            <w:r w:rsidRPr="00860199">
              <w:rPr>
                <w:rFonts w:ascii="Arial" w:hAnsi="Arial"/>
                <w:sz w:val="18"/>
                <w:szCs w:val="22"/>
                <w:lang w:val="zh-CN" w:eastAsia="zh-CN"/>
              </w:rPr>
              <w:t xml:space="preserve">This field determines after how many beam failure events the UE triggers beam failure recovery (see 38.321, section 5.17). Value n1 corresponds to 1 beam failure instance, n2 corresponds to 2 beam failure instances and so on. </w:t>
            </w:r>
            <w:r w:rsidRPr="00860199">
              <w:rPr>
                <w:rFonts w:ascii="Arial" w:hAnsi="Arial"/>
                <w:sz w:val="18"/>
                <w:szCs w:val="22"/>
                <w:highlight w:val="yellow"/>
                <w:lang w:val="zh-CN" w:eastAsia="zh-CN"/>
              </w:rPr>
              <w:t>When the network reconfigures this field, the UE resets on-going</w:t>
            </w:r>
            <w:r w:rsidRPr="00860199">
              <w:rPr>
                <w:rFonts w:ascii="Arial" w:hAnsi="Arial"/>
                <w:i/>
                <w:sz w:val="18"/>
                <w:szCs w:val="22"/>
                <w:highlight w:val="yellow"/>
                <w:lang w:val="zh-CN" w:eastAsia="zh-CN"/>
              </w:rPr>
              <w:t>beamFailureDetectionTimer</w:t>
            </w:r>
            <w:r w:rsidRPr="00860199">
              <w:rPr>
                <w:rFonts w:ascii="Arial" w:hAnsi="Arial"/>
                <w:sz w:val="18"/>
                <w:szCs w:val="22"/>
                <w:highlight w:val="yellow"/>
                <w:lang w:val="zh-CN" w:eastAsia="zh-CN"/>
              </w:rPr>
              <w:t xml:space="preserve"> and the counter related to </w:t>
            </w:r>
            <w:r w:rsidRPr="00860199">
              <w:rPr>
                <w:rFonts w:ascii="Arial" w:hAnsi="Arial"/>
                <w:i/>
                <w:sz w:val="18"/>
                <w:szCs w:val="22"/>
                <w:highlight w:val="yellow"/>
                <w:lang w:val="zh-CN" w:eastAsia="zh-CN"/>
              </w:rPr>
              <w:t>beamFailureInstanceMaxCount</w:t>
            </w:r>
            <w:r w:rsidRPr="00860199">
              <w:rPr>
                <w:rFonts w:ascii="Arial" w:hAnsi="Arial"/>
                <w:sz w:val="18"/>
                <w:szCs w:val="22"/>
                <w:highlight w:val="yellow"/>
                <w:lang w:val="zh-CN" w:eastAsia="zh-CN"/>
              </w:rPr>
              <w:t>.</w:t>
            </w:r>
            <w:r w:rsidRPr="00860199">
              <w:rPr>
                <w:rFonts w:ascii="Arial" w:hAnsi="Arial"/>
                <w:sz w:val="18"/>
                <w:szCs w:val="22"/>
                <w:lang w:val="zh-CN" w:eastAsia="zh-CN"/>
              </w:rPr>
              <w:t xml:space="preserve"> If the field is absent, the UE does not trigger beam failure recovery.</w:t>
            </w:r>
          </w:p>
        </w:tc>
      </w:tr>
      <w:tr w:rsidR="003C2C2A">
        <w:tc>
          <w:tcPr>
            <w:tcW w:w="9638" w:type="dxa"/>
            <w:shd w:val="clear" w:color="auto" w:fill="auto"/>
          </w:tcPr>
          <w:p w:rsidR="003C2C2A" w:rsidRDefault="009B378A">
            <w:pPr>
              <w:keepNext/>
              <w:keepLines/>
              <w:overflowPunct w:val="0"/>
              <w:autoSpaceDE w:val="0"/>
              <w:autoSpaceDN w:val="0"/>
              <w:adjustRightInd w:val="0"/>
              <w:spacing w:after="0"/>
              <w:textAlignment w:val="baseline"/>
              <w:rPr>
                <w:rFonts w:ascii="Arial" w:hAnsi="Arial"/>
                <w:sz w:val="18"/>
                <w:szCs w:val="22"/>
                <w:lang w:eastAsia="zh-CN"/>
              </w:rPr>
            </w:pPr>
            <w:r w:rsidRPr="00860199">
              <w:rPr>
                <w:rFonts w:ascii="Arial" w:hAnsi="Arial"/>
                <w:b/>
                <w:i/>
                <w:sz w:val="18"/>
                <w:szCs w:val="22"/>
                <w:lang w:val="zh-CN" w:eastAsia="zh-CN"/>
              </w:rPr>
              <w:t>failureDetectionResources</w:t>
            </w:r>
            <w:r>
              <w:rPr>
                <w:rFonts w:ascii="Arial" w:hAnsi="Arial"/>
                <w:b/>
                <w:i/>
                <w:sz w:val="18"/>
                <w:szCs w:val="22"/>
                <w:lang w:eastAsia="zh-CN"/>
              </w:rPr>
              <w:t>ToAddModList</w:t>
            </w:r>
          </w:p>
          <w:p w:rsidR="003C2C2A" w:rsidRPr="003C2B93" w:rsidRDefault="009B378A">
            <w:pPr>
              <w:keepNext/>
              <w:keepLines/>
              <w:overflowPunct w:val="0"/>
              <w:autoSpaceDE w:val="0"/>
              <w:autoSpaceDN w:val="0"/>
              <w:adjustRightInd w:val="0"/>
              <w:spacing w:after="0"/>
              <w:textAlignment w:val="baseline"/>
              <w:rPr>
                <w:rFonts w:ascii="Arial" w:hAnsi="Arial"/>
                <w:sz w:val="18"/>
                <w:szCs w:val="22"/>
                <w:lang w:val="zh-CN" w:eastAsia="zh-CN"/>
              </w:rPr>
            </w:pPr>
            <w:r w:rsidRPr="0072245A">
              <w:rPr>
                <w:rFonts w:ascii="Arial" w:hAnsi="Arial"/>
                <w:sz w:val="18"/>
                <w:szCs w:val="22"/>
                <w:lang w:val="en-US" w:eastAsia="zh-CN"/>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r w:rsidRPr="0072245A">
              <w:rPr>
                <w:rFonts w:ascii="Arial" w:hAnsi="Arial"/>
                <w:sz w:val="18"/>
                <w:lang w:val="en-US" w:eastAsia="zh-CN"/>
              </w:rPr>
              <w:t xml:space="preserve">the RS(s) for RLF is reconfigured by </w:t>
            </w:r>
            <w:r w:rsidRPr="0072245A">
              <w:rPr>
                <w:rFonts w:ascii="Arial" w:hAnsi="Arial"/>
                <w:sz w:val="18"/>
                <w:szCs w:val="22"/>
                <w:lang w:val="en-US" w:eastAsia="zh-CN"/>
              </w:rPr>
              <w:t xml:space="preserve">the network, the UE resets </w:t>
            </w:r>
            <w:r>
              <w:rPr>
                <w:rFonts w:ascii="Arial" w:hAnsi="Arial"/>
                <w:sz w:val="18"/>
                <w:szCs w:val="22"/>
                <w:lang w:eastAsia="zh-CN"/>
              </w:rPr>
              <w:t xml:space="preserve">T310 </w:t>
            </w:r>
            <w:r w:rsidRPr="00860199">
              <w:rPr>
                <w:rFonts w:ascii="Arial" w:hAnsi="Arial"/>
                <w:sz w:val="18"/>
                <w:szCs w:val="22"/>
                <w:lang w:val="zh-CN" w:eastAsia="zh-CN"/>
              </w:rPr>
              <w:t xml:space="preserve">and </w:t>
            </w:r>
            <w:r>
              <w:rPr>
                <w:rFonts w:ascii="Arial" w:hAnsi="Arial"/>
                <w:sz w:val="18"/>
                <w:szCs w:val="22"/>
                <w:lang w:eastAsia="zh-CN"/>
              </w:rPr>
              <w:t xml:space="preserve">the </w:t>
            </w:r>
            <w:r w:rsidRPr="003C2B93">
              <w:rPr>
                <w:rFonts w:ascii="Arial" w:hAnsi="Arial"/>
                <w:sz w:val="18"/>
                <w:szCs w:val="22"/>
                <w:lang w:val="en-US" w:eastAsia="zh-CN"/>
              </w:rPr>
              <w:t>counters</w:t>
            </w:r>
            <w:r>
              <w:rPr>
                <w:rFonts w:ascii="Arial" w:hAnsi="Arial"/>
                <w:sz w:val="18"/>
                <w:szCs w:val="22"/>
                <w:lang w:eastAsia="zh-CN"/>
              </w:rPr>
              <w:t xml:space="preserve"> related to N310 and N311</w:t>
            </w:r>
            <w:r w:rsidRPr="003C2B93">
              <w:rPr>
                <w:rFonts w:ascii="Arial" w:hAnsi="Arial"/>
                <w:sz w:val="18"/>
                <w:szCs w:val="22"/>
                <w:lang w:val="en-US" w:eastAsia="zh-CN"/>
              </w:rPr>
              <w:t xml:space="preserve">. </w:t>
            </w:r>
            <w:r w:rsidRPr="003C2B93">
              <w:rPr>
                <w:rFonts w:ascii="Arial" w:hAnsi="Arial"/>
                <w:sz w:val="18"/>
                <w:szCs w:val="22"/>
                <w:highlight w:val="yellow"/>
                <w:lang w:val="en-US" w:eastAsia="zh-CN"/>
              </w:rPr>
              <w:t xml:space="preserve">When the RS(s) for beam failure detection (BFD) is reconfigured by the network, the UE resets the on-going </w:t>
            </w:r>
            <w:r w:rsidRPr="003C2B93">
              <w:rPr>
                <w:rFonts w:ascii="Arial" w:hAnsi="Arial"/>
                <w:i/>
                <w:sz w:val="18"/>
                <w:szCs w:val="22"/>
                <w:highlight w:val="yellow"/>
                <w:lang w:val="en-US" w:eastAsia="zh-CN"/>
              </w:rPr>
              <w:t>beamFailureDetectionTimer</w:t>
            </w:r>
            <w:r w:rsidRPr="003C2B93">
              <w:rPr>
                <w:rFonts w:ascii="Arial" w:hAnsi="Arial"/>
                <w:sz w:val="18"/>
                <w:szCs w:val="22"/>
                <w:highlight w:val="yellow"/>
                <w:lang w:val="en-US" w:eastAsia="zh-CN"/>
              </w:rPr>
              <w:t xml:space="preserve"> and </w:t>
            </w:r>
            <w:r>
              <w:rPr>
                <w:rFonts w:ascii="Arial" w:hAnsi="Arial"/>
                <w:sz w:val="18"/>
                <w:szCs w:val="22"/>
                <w:highlight w:val="yellow"/>
                <w:lang w:eastAsia="zh-CN"/>
              </w:rPr>
              <w:t xml:space="preserve">the </w:t>
            </w:r>
            <w:r w:rsidRPr="00860199">
              <w:rPr>
                <w:rFonts w:ascii="Arial" w:hAnsi="Arial"/>
                <w:sz w:val="18"/>
                <w:szCs w:val="22"/>
                <w:highlight w:val="yellow"/>
                <w:lang w:val="zh-CN" w:eastAsia="zh-CN"/>
              </w:rPr>
              <w:t>counter</w:t>
            </w:r>
            <w:r>
              <w:rPr>
                <w:rFonts w:ascii="Arial" w:hAnsi="Arial"/>
                <w:sz w:val="18"/>
                <w:szCs w:val="22"/>
                <w:highlight w:val="yellow"/>
                <w:lang w:eastAsia="zh-CN"/>
              </w:rPr>
              <w:t xml:space="preserve"> related to </w:t>
            </w:r>
            <w:r>
              <w:rPr>
                <w:rFonts w:ascii="Arial" w:hAnsi="Arial"/>
                <w:i/>
                <w:sz w:val="18"/>
                <w:szCs w:val="22"/>
                <w:highlight w:val="yellow"/>
                <w:lang w:eastAsia="zh-CN"/>
              </w:rPr>
              <w:t>beamFailureInstanceMaxCount</w:t>
            </w:r>
            <w:r w:rsidRPr="00860199">
              <w:rPr>
                <w:rFonts w:ascii="Arial" w:hAnsi="Arial"/>
                <w:sz w:val="18"/>
                <w:szCs w:val="22"/>
                <w:highlight w:val="yellow"/>
                <w:lang w:val="zh-CN" w:eastAsia="zh-CN"/>
              </w:rPr>
              <w:t>.</w:t>
            </w:r>
          </w:p>
        </w:tc>
      </w:tr>
    </w:tbl>
    <w:p w:rsidR="003C2C2A" w:rsidRDefault="003C2C2A"/>
    <w:p w:rsidR="003C2C2A" w:rsidRDefault="009B378A">
      <w:r>
        <w:t>However, currently the MAC TS 38.321 [9] does not cover such resetting of parameters which is consequently proposed in [2-4].</w:t>
      </w:r>
    </w:p>
    <w:p w:rsidR="003C2C2A" w:rsidRDefault="009B378A">
      <w:pPr>
        <w:pStyle w:val="TH"/>
        <w:jc w:val="left"/>
      </w:pPr>
      <w:bookmarkStart w:id="4" w:name="_Hlk516486898"/>
      <w:r>
        <w:lastRenderedPageBreak/>
        <w:t>Q1: Do companies agree to introduce the BFD parameter reset also into MAC TS 38.321 in addition to RRC TS 38.331 field descriptions?</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3C2C2A">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Remarks</w:t>
            </w:r>
          </w:p>
        </w:tc>
      </w:tr>
      <w:tr w:rsidR="003C2C2A">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rPr>
                <w:lang w:eastAsia="ko-KR"/>
              </w:rPr>
            </w:pPr>
            <w:r>
              <w:rPr>
                <w:rFonts w:hint="eastAsia"/>
                <w:lang w:eastAsia="ko-KR"/>
              </w:rPr>
              <w:t>LG</w:t>
            </w:r>
          </w:p>
        </w:tc>
        <w:tc>
          <w:tcPr>
            <w:tcW w:w="851"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rPr>
                <w:lang w:eastAsia="ko-KR"/>
              </w:rPr>
            </w:pPr>
            <w:r>
              <w:rPr>
                <w:rFonts w:hint="eastAsia"/>
                <w:lang w:eastAsia="ko-KR"/>
              </w:rPr>
              <w:t>Yes</w:t>
            </w:r>
          </w:p>
        </w:tc>
        <w:tc>
          <w:tcPr>
            <w:tcW w:w="6520" w:type="dxa"/>
            <w:tcBorders>
              <w:top w:val="single" w:sz="4" w:space="0" w:color="auto"/>
              <w:left w:val="single" w:sz="4" w:space="0" w:color="auto"/>
              <w:bottom w:val="single" w:sz="4" w:space="0" w:color="auto"/>
              <w:right w:val="single" w:sz="4" w:space="0" w:color="auto"/>
            </w:tcBorders>
            <w:vAlign w:val="bottom"/>
          </w:tcPr>
          <w:p w:rsidR="003C2C2A" w:rsidRDefault="003C2C2A">
            <w:pPr>
              <w:pStyle w:val="TAC"/>
              <w:spacing w:before="20" w:after="20"/>
              <w:ind w:left="57" w:right="57"/>
            </w:pPr>
          </w:p>
        </w:tc>
      </w:tr>
      <w:tr w:rsidR="003C2C2A">
        <w:trPr>
          <w:trHeight w:val="240"/>
        </w:trPr>
        <w:tc>
          <w:tcPr>
            <w:tcW w:w="2263" w:type="dxa"/>
            <w:tcBorders>
              <w:top w:val="single" w:sz="4" w:space="0" w:color="auto"/>
            </w:tcBorders>
            <w:vAlign w:val="bottom"/>
          </w:tcPr>
          <w:p w:rsidR="003C2C2A" w:rsidRPr="00860199" w:rsidRDefault="009B378A">
            <w:pPr>
              <w:pStyle w:val="TAC"/>
              <w:spacing w:before="20" w:after="20"/>
              <w:ind w:left="57" w:right="57"/>
              <w:rPr>
                <w:rFonts w:eastAsia="PMingLiU"/>
                <w:lang w:eastAsia="zh-TW"/>
              </w:rPr>
            </w:pPr>
            <w:r w:rsidRPr="00860199">
              <w:rPr>
                <w:rFonts w:eastAsia="PMingLiU" w:hint="eastAsia"/>
                <w:lang w:eastAsia="zh-TW"/>
              </w:rPr>
              <w:t>ASUSTek</w:t>
            </w:r>
          </w:p>
        </w:tc>
        <w:tc>
          <w:tcPr>
            <w:tcW w:w="851" w:type="dxa"/>
            <w:tcBorders>
              <w:top w:val="single" w:sz="4" w:space="0" w:color="auto"/>
            </w:tcBorders>
            <w:vAlign w:val="bottom"/>
          </w:tcPr>
          <w:p w:rsidR="003C2C2A" w:rsidRPr="00860199" w:rsidRDefault="009B378A">
            <w:pPr>
              <w:pStyle w:val="TAC"/>
              <w:spacing w:before="20" w:after="20"/>
              <w:ind w:left="57" w:right="57"/>
              <w:rPr>
                <w:rFonts w:eastAsia="PMingLiU"/>
                <w:lang w:eastAsia="zh-TW"/>
              </w:rPr>
            </w:pPr>
            <w:r w:rsidRPr="00860199">
              <w:rPr>
                <w:rFonts w:eastAsia="PMingLiU" w:hint="eastAsia"/>
                <w:lang w:eastAsia="zh-TW"/>
              </w:rPr>
              <w:t>Yes</w:t>
            </w:r>
          </w:p>
        </w:tc>
        <w:tc>
          <w:tcPr>
            <w:tcW w:w="6520" w:type="dxa"/>
            <w:tcBorders>
              <w:top w:val="single" w:sz="4" w:space="0" w:color="auto"/>
            </w:tcBorders>
            <w:vAlign w:val="bottom"/>
          </w:tcPr>
          <w:p w:rsidR="003C2C2A" w:rsidRPr="00860199" w:rsidRDefault="009B378A">
            <w:pPr>
              <w:pStyle w:val="TAC"/>
              <w:spacing w:before="20" w:after="20"/>
              <w:ind w:left="57" w:right="57"/>
              <w:jc w:val="left"/>
              <w:rPr>
                <w:rFonts w:eastAsia="PMingLiU"/>
                <w:lang w:eastAsia="zh-TW"/>
              </w:rPr>
            </w:pPr>
            <w:r w:rsidRPr="00860199">
              <w:rPr>
                <w:rFonts w:eastAsia="PMingLiU" w:hint="eastAsia"/>
                <w:lang w:eastAsia="zh-TW"/>
              </w:rPr>
              <w:t xml:space="preserve">Since the timer and counter of BFD are maintained by MAC, the reset </w:t>
            </w:r>
            <w:r w:rsidRPr="00860199">
              <w:rPr>
                <w:rFonts w:eastAsia="PMingLiU"/>
                <w:lang w:eastAsia="zh-TW"/>
              </w:rPr>
              <w:t>behaviour</w:t>
            </w:r>
            <w:r w:rsidRPr="00860199">
              <w:rPr>
                <w:rFonts w:eastAsia="PMingLiU" w:hint="eastAsia"/>
                <w:lang w:eastAsia="zh-TW"/>
              </w:rPr>
              <w:t xml:space="preserve"> should be introduced and described in MAC.</w:t>
            </w:r>
          </w:p>
        </w:tc>
      </w:tr>
      <w:tr w:rsidR="003C2C2A">
        <w:trPr>
          <w:trHeight w:val="240"/>
        </w:trPr>
        <w:tc>
          <w:tcPr>
            <w:tcW w:w="2263" w:type="dxa"/>
            <w:tcBorders>
              <w:top w:val="single" w:sz="4" w:space="0" w:color="auto"/>
            </w:tcBorders>
            <w:vAlign w:val="bottom"/>
          </w:tcPr>
          <w:p w:rsidR="003C2C2A" w:rsidRDefault="009B378A">
            <w:pPr>
              <w:pStyle w:val="TAC"/>
              <w:spacing w:before="20" w:after="20"/>
              <w:ind w:left="57" w:right="57"/>
            </w:pPr>
            <w:r>
              <w:t>InterDigital</w:t>
            </w:r>
          </w:p>
        </w:tc>
        <w:tc>
          <w:tcPr>
            <w:tcW w:w="851" w:type="dxa"/>
            <w:tcBorders>
              <w:top w:val="single" w:sz="4" w:space="0" w:color="auto"/>
            </w:tcBorders>
            <w:vAlign w:val="bottom"/>
          </w:tcPr>
          <w:p w:rsidR="003C2C2A" w:rsidRDefault="009B378A">
            <w:pPr>
              <w:pStyle w:val="TAC"/>
              <w:spacing w:before="20" w:after="20"/>
              <w:ind w:left="57" w:right="57"/>
            </w:pPr>
            <w:r>
              <w:t>Yes</w:t>
            </w:r>
          </w:p>
        </w:tc>
        <w:tc>
          <w:tcPr>
            <w:tcW w:w="6520" w:type="dxa"/>
            <w:tcBorders>
              <w:top w:val="single" w:sz="4" w:space="0" w:color="auto"/>
            </w:tcBorders>
            <w:vAlign w:val="bottom"/>
          </w:tcPr>
          <w:p w:rsidR="003C2C2A" w:rsidRDefault="003C2C2A">
            <w:pPr>
              <w:pStyle w:val="TAC"/>
              <w:spacing w:before="20" w:after="20"/>
              <w:ind w:left="57" w:right="57"/>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hint="eastAsia"/>
                <w:lang w:eastAsia="zh-CN"/>
              </w:rPr>
              <w:t>OPPO</w:t>
            </w:r>
          </w:p>
        </w:tc>
        <w:tc>
          <w:tcPr>
            <w:tcW w:w="851" w:type="dxa"/>
            <w:vAlign w:val="bottom"/>
          </w:tcPr>
          <w:p w:rsidR="003C2C2A" w:rsidRDefault="009B378A">
            <w:pPr>
              <w:pStyle w:val="TAC"/>
              <w:spacing w:before="20" w:after="20"/>
              <w:ind w:left="57" w:right="57"/>
              <w:rPr>
                <w:rFonts w:eastAsia="SimSun"/>
                <w:lang w:eastAsia="zh-CN"/>
              </w:rPr>
            </w:pPr>
            <w:r>
              <w:rPr>
                <w:rFonts w:eastAsia="SimSun" w:hint="eastAsia"/>
                <w:lang w:eastAsia="zh-CN"/>
              </w:rPr>
              <w:t>Yes</w:t>
            </w:r>
          </w:p>
        </w:tc>
        <w:tc>
          <w:tcPr>
            <w:tcW w:w="6520" w:type="dxa"/>
            <w:vAlign w:val="bottom"/>
          </w:tcPr>
          <w:p w:rsidR="003C2C2A" w:rsidRDefault="003C2C2A">
            <w:pPr>
              <w:pStyle w:val="TAC"/>
              <w:spacing w:before="20" w:after="20"/>
              <w:ind w:left="57" w:right="57"/>
              <w:jc w:val="left"/>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Qualcomm</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3C2C2A">
            <w:pPr>
              <w:pStyle w:val="TAC"/>
              <w:spacing w:before="20" w:after="20"/>
              <w:ind w:left="57" w:right="57"/>
              <w:jc w:val="left"/>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Nokia, Nokia Shanghai Bell</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3C2C2A">
            <w:pPr>
              <w:pStyle w:val="TAC"/>
              <w:spacing w:before="20" w:after="20"/>
              <w:ind w:left="57" w:right="57"/>
              <w:jc w:val="left"/>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hint="eastAsia"/>
                <w:lang w:eastAsia="zh-CN"/>
              </w:rPr>
              <w:t>Sharp</w:t>
            </w:r>
          </w:p>
        </w:tc>
        <w:tc>
          <w:tcPr>
            <w:tcW w:w="851" w:type="dxa"/>
            <w:vAlign w:val="bottom"/>
          </w:tcPr>
          <w:p w:rsidR="003C2C2A" w:rsidRDefault="009B378A">
            <w:pPr>
              <w:pStyle w:val="TAC"/>
              <w:spacing w:before="20" w:after="20"/>
              <w:ind w:left="57" w:right="57"/>
              <w:rPr>
                <w:rFonts w:eastAsia="SimSun"/>
                <w:lang w:eastAsia="zh-CN"/>
              </w:rPr>
            </w:pPr>
            <w:r>
              <w:rPr>
                <w:rFonts w:eastAsia="SimSun" w:hint="eastAsia"/>
                <w:lang w:eastAsia="zh-CN"/>
              </w:rPr>
              <w:t>Yes</w:t>
            </w:r>
          </w:p>
        </w:tc>
        <w:tc>
          <w:tcPr>
            <w:tcW w:w="6520" w:type="dxa"/>
            <w:vAlign w:val="bottom"/>
          </w:tcPr>
          <w:p w:rsidR="003C2C2A" w:rsidRDefault="003C2C2A">
            <w:pPr>
              <w:pStyle w:val="TAC"/>
              <w:spacing w:before="20" w:after="20"/>
              <w:ind w:left="57" w:right="57"/>
              <w:jc w:val="left"/>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CATT</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3C2C2A">
            <w:pPr>
              <w:pStyle w:val="TAC"/>
              <w:spacing w:before="20" w:after="20"/>
              <w:ind w:left="57" w:right="57"/>
              <w:jc w:val="left"/>
            </w:pPr>
          </w:p>
        </w:tc>
      </w:tr>
      <w:tr w:rsidR="003C2C2A">
        <w:trPr>
          <w:trHeight w:val="240"/>
        </w:trPr>
        <w:tc>
          <w:tcPr>
            <w:tcW w:w="2263" w:type="dxa"/>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ZTE</w:t>
            </w:r>
          </w:p>
        </w:tc>
        <w:tc>
          <w:tcPr>
            <w:tcW w:w="851" w:type="dxa"/>
            <w:vAlign w:val="bottom"/>
          </w:tcPr>
          <w:p w:rsidR="003C2C2A" w:rsidRDefault="009B378A">
            <w:pPr>
              <w:pStyle w:val="TAC"/>
              <w:spacing w:before="20" w:after="20"/>
              <w:ind w:left="57" w:right="57"/>
              <w:rPr>
                <w:rFonts w:eastAsia="SimSun"/>
                <w:lang w:eastAsia="zh-CN"/>
              </w:rPr>
            </w:pPr>
            <w:r>
              <w:rPr>
                <w:rFonts w:eastAsia="SimSun" w:hint="eastAsia"/>
                <w:lang w:val="en-US" w:eastAsia="zh-CN"/>
              </w:rPr>
              <w:t>Yes, but there existed some new cases</w:t>
            </w:r>
          </w:p>
        </w:tc>
        <w:tc>
          <w:tcPr>
            <w:tcW w:w="6520" w:type="dxa"/>
            <w:vAlign w:val="bottom"/>
          </w:tcPr>
          <w:p w:rsidR="003C2C2A" w:rsidRDefault="009B378A" w:rsidP="00860199">
            <w:pPr>
              <w:pStyle w:val="TAC"/>
              <w:spacing w:before="20" w:after="20"/>
              <w:ind w:left="57" w:right="57"/>
              <w:jc w:val="left"/>
            </w:pPr>
            <w:r>
              <w:rPr>
                <w:rFonts w:eastAsia="SimSun" w:hint="eastAsia"/>
                <w:szCs w:val="22"/>
                <w:lang w:val="en-US" w:eastAsia="zh-CN"/>
              </w:rPr>
              <w:t xml:space="preserve">In addition, besides the reconfiguration triggered by RRC signalling, based on the field description for the IE </w:t>
            </w:r>
            <w:r>
              <w:rPr>
                <w:b/>
                <w:i/>
                <w:szCs w:val="22"/>
              </w:rPr>
              <w:t>failureDetectionResourcesToAddModList</w:t>
            </w:r>
            <w:r>
              <w:rPr>
                <w:rFonts w:eastAsia="SimSun" w:hint="eastAsia"/>
                <w:b/>
                <w:i/>
                <w:szCs w:val="22"/>
                <w:lang w:val="en-US" w:eastAsia="zh-CN"/>
              </w:rPr>
              <w:t xml:space="preserve"> </w:t>
            </w:r>
            <w:r>
              <w:rPr>
                <w:rFonts w:eastAsia="SimSun" w:hint="eastAsia"/>
                <w:szCs w:val="22"/>
                <w:lang w:val="en-US" w:eastAsia="zh-CN"/>
              </w:rPr>
              <w:t xml:space="preserve">that </w:t>
            </w:r>
            <w:r>
              <w:rPr>
                <w:rFonts w:eastAsia="SimSun"/>
                <w:szCs w:val="22"/>
                <w:lang w:val="en-US" w:eastAsia="zh-CN"/>
              </w:rPr>
              <w:t>“</w:t>
            </w:r>
            <w:r>
              <w:rPr>
                <w:szCs w:val="22"/>
                <w:highlight w:val="yellow"/>
              </w:rPr>
              <w:t>If no RSs are provided for the purpose of beam failure detection, the UE performs beam monitoring based on the activated TCI-State for PDCCH</w:t>
            </w:r>
            <w:r>
              <w:rPr>
                <w:rFonts w:eastAsia="SimSun"/>
                <w:szCs w:val="22"/>
                <w:lang w:val="en-US" w:eastAsia="zh-CN"/>
              </w:rPr>
              <w:t>”</w:t>
            </w:r>
            <w:r>
              <w:rPr>
                <w:rFonts w:eastAsia="SimSun" w:hint="eastAsia"/>
                <w:szCs w:val="22"/>
                <w:lang w:val="en-US" w:eastAsia="zh-CN"/>
              </w:rPr>
              <w:t xml:space="preserve">, we think the RS used for BFR will be changed as well in case the change of active TCI-State (if </w:t>
            </w:r>
            <w:r>
              <w:rPr>
                <w:szCs w:val="22"/>
                <w:highlight w:val="yellow"/>
              </w:rPr>
              <w:t>no RSs are provided for the purpose of beam failure detection</w:t>
            </w:r>
            <w:r>
              <w:rPr>
                <w:rFonts w:eastAsia="SimSun" w:hint="eastAsia"/>
                <w:szCs w:val="22"/>
                <w:highlight w:val="yellow"/>
                <w:lang w:val="en-US" w:eastAsia="zh-CN"/>
              </w:rPr>
              <w:t xml:space="preserve"> in RRC signalling</w:t>
            </w:r>
            <w:r>
              <w:rPr>
                <w:rFonts w:eastAsia="SimSun" w:hint="eastAsia"/>
                <w:szCs w:val="22"/>
                <w:lang w:val="en-US" w:eastAsia="zh-CN"/>
              </w:rPr>
              <w:t>)</w:t>
            </w:r>
          </w:p>
        </w:tc>
      </w:tr>
      <w:tr w:rsidR="009B378A">
        <w:trPr>
          <w:trHeight w:val="240"/>
        </w:trPr>
        <w:tc>
          <w:tcPr>
            <w:tcW w:w="2263" w:type="dxa"/>
            <w:vAlign w:val="bottom"/>
          </w:tcPr>
          <w:p w:rsidR="009B378A" w:rsidRDefault="009B378A">
            <w:pPr>
              <w:pStyle w:val="TAC"/>
              <w:spacing w:before="20" w:after="20"/>
              <w:ind w:left="57" w:right="57"/>
              <w:rPr>
                <w:rFonts w:eastAsia="SimSun"/>
                <w:lang w:val="en-US" w:eastAsia="zh-CN"/>
              </w:rPr>
            </w:pPr>
            <w:r>
              <w:rPr>
                <w:rFonts w:eastAsiaTheme="minorEastAsia" w:hint="eastAsia"/>
                <w:lang w:eastAsia="ja-JP"/>
              </w:rPr>
              <w:t>NTT DOCOMO</w:t>
            </w:r>
          </w:p>
        </w:tc>
        <w:tc>
          <w:tcPr>
            <w:tcW w:w="851" w:type="dxa"/>
            <w:vAlign w:val="bottom"/>
          </w:tcPr>
          <w:p w:rsidR="009B378A" w:rsidRDefault="009B378A">
            <w:pPr>
              <w:pStyle w:val="TAC"/>
              <w:spacing w:before="20" w:after="20"/>
              <w:ind w:left="57" w:right="57"/>
              <w:rPr>
                <w:rFonts w:eastAsia="SimSun"/>
                <w:lang w:val="en-US" w:eastAsia="zh-CN"/>
              </w:rPr>
            </w:pPr>
            <w:r>
              <w:rPr>
                <w:rFonts w:eastAsiaTheme="minorEastAsia" w:hint="eastAsia"/>
                <w:lang w:eastAsia="ja-JP"/>
              </w:rPr>
              <w:t>Yes</w:t>
            </w:r>
          </w:p>
        </w:tc>
        <w:tc>
          <w:tcPr>
            <w:tcW w:w="6520" w:type="dxa"/>
            <w:vAlign w:val="bottom"/>
          </w:tcPr>
          <w:p w:rsidR="009B378A" w:rsidRDefault="009B378A" w:rsidP="003C2C2A">
            <w:pPr>
              <w:pStyle w:val="TAC"/>
              <w:spacing w:before="20" w:after="20"/>
              <w:ind w:right="57"/>
              <w:jc w:val="left"/>
              <w:rPr>
                <w:rFonts w:eastAsia="SimSun"/>
                <w:szCs w:val="22"/>
                <w:lang w:val="en-US" w:eastAsia="zh-CN"/>
              </w:rPr>
            </w:pPr>
            <w:r>
              <w:rPr>
                <w:rFonts w:eastAsiaTheme="minorEastAsia" w:hint="eastAsia"/>
                <w:lang w:eastAsia="ja-JP"/>
              </w:rPr>
              <w:t>If we capture it in MAC, the text in 38.331 can be removed to avoid duplicated texts over the several specs.</w:t>
            </w:r>
          </w:p>
        </w:tc>
      </w:tr>
      <w:tr w:rsidR="004328E5">
        <w:trPr>
          <w:trHeight w:val="240"/>
        </w:trPr>
        <w:tc>
          <w:tcPr>
            <w:tcW w:w="2263" w:type="dxa"/>
            <w:vAlign w:val="bottom"/>
          </w:tcPr>
          <w:p w:rsidR="004328E5" w:rsidRDefault="004328E5" w:rsidP="004328E5">
            <w:pPr>
              <w:pStyle w:val="TAC"/>
              <w:spacing w:before="20" w:after="20"/>
              <w:ind w:left="57" w:right="57"/>
              <w:rPr>
                <w:rFonts w:eastAsiaTheme="minorEastAsia"/>
                <w:lang w:eastAsia="ja-JP"/>
              </w:rPr>
            </w:pPr>
            <w:r>
              <w:rPr>
                <w:rFonts w:hint="eastAsia"/>
                <w:lang w:val="en-US"/>
              </w:rPr>
              <w:t>Intel</w:t>
            </w:r>
          </w:p>
        </w:tc>
        <w:tc>
          <w:tcPr>
            <w:tcW w:w="851" w:type="dxa"/>
            <w:vAlign w:val="bottom"/>
          </w:tcPr>
          <w:p w:rsidR="004328E5" w:rsidRDefault="004328E5" w:rsidP="004328E5">
            <w:pPr>
              <w:pStyle w:val="TAC"/>
              <w:spacing w:before="20" w:after="20"/>
              <w:ind w:left="57" w:right="57"/>
              <w:rPr>
                <w:rFonts w:eastAsiaTheme="minorEastAsia"/>
                <w:lang w:eastAsia="ja-JP"/>
              </w:rPr>
            </w:pPr>
            <w:r>
              <w:rPr>
                <w:rFonts w:hint="eastAsia"/>
              </w:rPr>
              <w:t>Yes</w:t>
            </w:r>
          </w:p>
        </w:tc>
        <w:tc>
          <w:tcPr>
            <w:tcW w:w="6520" w:type="dxa"/>
            <w:vAlign w:val="bottom"/>
          </w:tcPr>
          <w:p w:rsidR="004328E5" w:rsidRDefault="004328E5" w:rsidP="004328E5">
            <w:pPr>
              <w:pStyle w:val="TAC"/>
              <w:spacing w:before="20" w:after="20"/>
              <w:ind w:right="57"/>
              <w:jc w:val="left"/>
              <w:rPr>
                <w:rFonts w:eastAsiaTheme="minorEastAsia"/>
                <w:lang w:eastAsia="ja-JP"/>
              </w:rPr>
            </w:pPr>
          </w:p>
        </w:tc>
      </w:tr>
      <w:tr w:rsidR="008E6EA6">
        <w:trPr>
          <w:trHeight w:val="240"/>
        </w:trPr>
        <w:tc>
          <w:tcPr>
            <w:tcW w:w="2263" w:type="dxa"/>
            <w:vAlign w:val="bottom"/>
          </w:tcPr>
          <w:p w:rsidR="008E6EA6" w:rsidRPr="008E6EA6" w:rsidRDefault="008E6EA6" w:rsidP="004328E5">
            <w:pPr>
              <w:pStyle w:val="TAC"/>
              <w:spacing w:before="20" w:after="20"/>
              <w:ind w:left="57" w:right="57"/>
              <w:rPr>
                <w:rFonts w:eastAsia="PMingLiU"/>
                <w:lang w:val="en-US" w:eastAsia="zh-TW"/>
              </w:rPr>
            </w:pPr>
            <w:r>
              <w:rPr>
                <w:rFonts w:eastAsia="PMingLiU" w:hint="eastAsia"/>
                <w:lang w:val="en-US" w:eastAsia="zh-TW"/>
              </w:rPr>
              <w:t>ITRI</w:t>
            </w:r>
          </w:p>
        </w:tc>
        <w:tc>
          <w:tcPr>
            <w:tcW w:w="851" w:type="dxa"/>
            <w:vAlign w:val="bottom"/>
          </w:tcPr>
          <w:p w:rsidR="008E6EA6" w:rsidRPr="008E6EA6" w:rsidRDefault="008E6EA6" w:rsidP="004328E5">
            <w:pPr>
              <w:pStyle w:val="TAC"/>
              <w:spacing w:before="20" w:after="20"/>
              <w:ind w:left="57" w:right="57"/>
              <w:rPr>
                <w:rFonts w:eastAsia="PMingLiU"/>
                <w:lang w:eastAsia="zh-TW"/>
              </w:rPr>
            </w:pPr>
            <w:r>
              <w:rPr>
                <w:rFonts w:eastAsia="PMingLiU" w:hint="eastAsia"/>
                <w:lang w:eastAsia="zh-TW"/>
              </w:rPr>
              <w:t>Yes</w:t>
            </w:r>
          </w:p>
        </w:tc>
        <w:tc>
          <w:tcPr>
            <w:tcW w:w="6520" w:type="dxa"/>
            <w:vAlign w:val="bottom"/>
          </w:tcPr>
          <w:p w:rsidR="008E6EA6" w:rsidRDefault="008E6EA6" w:rsidP="004328E5">
            <w:pPr>
              <w:pStyle w:val="TAC"/>
              <w:spacing w:before="20" w:after="20"/>
              <w:ind w:right="57"/>
              <w:jc w:val="left"/>
              <w:rPr>
                <w:rFonts w:eastAsiaTheme="minorEastAsia"/>
                <w:lang w:eastAsia="ja-JP"/>
              </w:rPr>
            </w:pPr>
          </w:p>
        </w:tc>
      </w:tr>
      <w:tr w:rsidR="004E3C43">
        <w:trPr>
          <w:trHeight w:val="240"/>
        </w:trPr>
        <w:tc>
          <w:tcPr>
            <w:tcW w:w="2263" w:type="dxa"/>
            <w:vAlign w:val="bottom"/>
          </w:tcPr>
          <w:p w:rsidR="004E3C43" w:rsidRDefault="004E3C43" w:rsidP="004328E5">
            <w:pPr>
              <w:pStyle w:val="TAC"/>
              <w:spacing w:before="20" w:after="20"/>
              <w:ind w:left="57" w:right="57"/>
              <w:rPr>
                <w:rFonts w:eastAsia="PMingLiU"/>
                <w:lang w:val="en-US" w:eastAsia="zh-TW"/>
              </w:rPr>
            </w:pPr>
            <w:r>
              <w:rPr>
                <w:rFonts w:eastAsia="PMingLiU"/>
                <w:lang w:val="en-US" w:eastAsia="zh-TW"/>
              </w:rPr>
              <w:t>Eric</w:t>
            </w:r>
            <w:r w:rsidR="0072245A">
              <w:rPr>
                <w:rFonts w:eastAsia="PMingLiU"/>
                <w:lang w:val="en-US" w:eastAsia="zh-TW"/>
              </w:rPr>
              <w:t>s</w:t>
            </w:r>
            <w:r>
              <w:rPr>
                <w:rFonts w:eastAsia="PMingLiU"/>
                <w:lang w:val="en-US" w:eastAsia="zh-TW"/>
              </w:rPr>
              <w:t>son</w:t>
            </w:r>
          </w:p>
        </w:tc>
        <w:tc>
          <w:tcPr>
            <w:tcW w:w="851" w:type="dxa"/>
            <w:vAlign w:val="bottom"/>
          </w:tcPr>
          <w:p w:rsidR="004E3C43" w:rsidRDefault="0072245A" w:rsidP="004328E5">
            <w:pPr>
              <w:pStyle w:val="TAC"/>
              <w:spacing w:before="20" w:after="20"/>
              <w:ind w:left="57" w:right="57"/>
              <w:rPr>
                <w:rFonts w:eastAsia="PMingLiU"/>
                <w:lang w:eastAsia="zh-TW"/>
              </w:rPr>
            </w:pPr>
            <w:r>
              <w:rPr>
                <w:rFonts w:eastAsia="PMingLiU"/>
                <w:lang w:eastAsia="zh-TW"/>
              </w:rPr>
              <w:t>Yes</w:t>
            </w:r>
          </w:p>
        </w:tc>
        <w:tc>
          <w:tcPr>
            <w:tcW w:w="6520" w:type="dxa"/>
            <w:vAlign w:val="bottom"/>
          </w:tcPr>
          <w:p w:rsidR="004E3C43" w:rsidRDefault="0072245A" w:rsidP="004328E5">
            <w:pPr>
              <w:pStyle w:val="TAC"/>
              <w:spacing w:before="20" w:after="20"/>
              <w:ind w:right="57"/>
              <w:jc w:val="left"/>
              <w:rPr>
                <w:rFonts w:eastAsiaTheme="minorEastAsia"/>
                <w:lang w:eastAsia="ja-JP"/>
              </w:rPr>
            </w:pPr>
            <w:r>
              <w:rPr>
                <w:rFonts w:eastAsiaTheme="minorEastAsia"/>
                <w:lang w:eastAsia="ja-JP"/>
              </w:rPr>
              <w:t>We have some understanding for Docomo’s proposal.</w:t>
            </w:r>
          </w:p>
        </w:tc>
      </w:tr>
      <w:tr w:rsidR="00B36F83">
        <w:trPr>
          <w:trHeight w:val="240"/>
        </w:trPr>
        <w:tc>
          <w:tcPr>
            <w:tcW w:w="2263" w:type="dxa"/>
            <w:vAlign w:val="bottom"/>
          </w:tcPr>
          <w:p w:rsidR="00B36F83" w:rsidRPr="00860199" w:rsidRDefault="00B36F83" w:rsidP="004328E5">
            <w:pPr>
              <w:pStyle w:val="TAC"/>
              <w:spacing w:before="20" w:after="20"/>
              <w:ind w:left="57" w:right="57"/>
              <w:rPr>
                <w:rFonts w:eastAsia="PMingLiU"/>
                <w:lang w:val="en-US" w:eastAsia="zh-TW"/>
              </w:rPr>
            </w:pPr>
            <w:r>
              <w:rPr>
                <w:rFonts w:eastAsia="PMingLiU"/>
                <w:lang w:eastAsia="zh-TW"/>
              </w:rPr>
              <w:t>Huawei</w:t>
            </w:r>
          </w:p>
        </w:tc>
        <w:tc>
          <w:tcPr>
            <w:tcW w:w="851" w:type="dxa"/>
            <w:vAlign w:val="bottom"/>
          </w:tcPr>
          <w:p w:rsidR="00B36F83" w:rsidRPr="00860199" w:rsidRDefault="00B36F83" w:rsidP="004328E5">
            <w:pPr>
              <w:pStyle w:val="TAC"/>
              <w:spacing w:before="20" w:after="20"/>
              <w:ind w:left="57" w:right="57"/>
              <w:rPr>
                <w:rFonts w:eastAsia="PMingLiU"/>
                <w:lang w:eastAsia="zh-TW"/>
              </w:rPr>
            </w:pPr>
            <w:r>
              <w:rPr>
                <w:rFonts w:eastAsia="SimSun" w:hint="eastAsia"/>
                <w:lang w:eastAsia="zh-CN"/>
              </w:rPr>
              <w:t>Yes</w:t>
            </w:r>
          </w:p>
        </w:tc>
        <w:tc>
          <w:tcPr>
            <w:tcW w:w="6520" w:type="dxa"/>
            <w:vAlign w:val="bottom"/>
          </w:tcPr>
          <w:p w:rsidR="00B36F83" w:rsidRPr="00860199" w:rsidRDefault="00B36F83" w:rsidP="004328E5">
            <w:pPr>
              <w:pStyle w:val="TAC"/>
              <w:spacing w:before="20" w:after="20"/>
              <w:ind w:right="57"/>
              <w:jc w:val="left"/>
              <w:rPr>
                <w:rFonts w:eastAsiaTheme="minorEastAsia"/>
                <w:lang w:eastAsia="ja-JP"/>
              </w:rPr>
            </w:pPr>
            <w:r>
              <w:rPr>
                <w:rFonts w:eastAsia="SimSun"/>
                <w:lang w:eastAsia="zh-CN"/>
              </w:rPr>
              <w:t>Same understanding as DOCOMO that this should be captured in the procedural text rather field description in ASN.1</w:t>
            </w:r>
          </w:p>
        </w:tc>
      </w:tr>
      <w:tr w:rsidR="00C51E2A">
        <w:trPr>
          <w:trHeight w:val="240"/>
        </w:trPr>
        <w:tc>
          <w:tcPr>
            <w:tcW w:w="2263" w:type="dxa"/>
            <w:vAlign w:val="bottom"/>
          </w:tcPr>
          <w:p w:rsidR="00C51E2A" w:rsidRPr="00C51E2A" w:rsidRDefault="00C51E2A" w:rsidP="00860199">
            <w:pPr>
              <w:pStyle w:val="TAC"/>
              <w:spacing w:before="20" w:after="20"/>
              <w:ind w:left="57" w:right="57"/>
              <w:rPr>
                <w:rFonts w:eastAsia="PMingLiU"/>
                <w:lang w:eastAsia="zh-TW"/>
              </w:rPr>
            </w:pPr>
            <w:r>
              <w:rPr>
                <w:rFonts w:ascii="BatangChe" w:eastAsia="BatangChe" w:hAnsi="BatangChe" w:cs="BatangChe"/>
                <w:lang w:eastAsia="ko-KR"/>
              </w:rPr>
              <w:t>Samsung</w:t>
            </w:r>
          </w:p>
        </w:tc>
        <w:tc>
          <w:tcPr>
            <w:tcW w:w="851" w:type="dxa"/>
            <w:vAlign w:val="bottom"/>
          </w:tcPr>
          <w:p w:rsidR="00C51E2A" w:rsidRPr="00860199" w:rsidRDefault="00C51E2A" w:rsidP="004328E5">
            <w:pPr>
              <w:pStyle w:val="TAC"/>
              <w:spacing w:before="20" w:after="20"/>
              <w:ind w:left="57" w:right="57"/>
              <w:rPr>
                <w:rFonts w:eastAsia="SimSun"/>
                <w:lang w:eastAsia="zh-CN"/>
              </w:rPr>
            </w:pPr>
            <w:r>
              <w:rPr>
                <w:rFonts w:eastAsia="Malgun Gothic" w:hint="eastAsia"/>
                <w:lang w:eastAsia="ko-KR"/>
              </w:rPr>
              <w:t>Yes</w:t>
            </w:r>
          </w:p>
        </w:tc>
        <w:tc>
          <w:tcPr>
            <w:tcW w:w="6520" w:type="dxa"/>
            <w:vAlign w:val="bottom"/>
          </w:tcPr>
          <w:p w:rsidR="00C51E2A" w:rsidRDefault="00C51E2A" w:rsidP="004328E5">
            <w:pPr>
              <w:pStyle w:val="TAC"/>
              <w:spacing w:before="20" w:after="20"/>
              <w:ind w:right="57"/>
              <w:jc w:val="left"/>
              <w:rPr>
                <w:rFonts w:eastAsia="SimSun"/>
                <w:lang w:eastAsia="zh-CN"/>
              </w:rPr>
            </w:pPr>
          </w:p>
        </w:tc>
      </w:tr>
      <w:bookmarkEnd w:id="4"/>
    </w:tbl>
    <w:p w:rsidR="004A6011" w:rsidRDefault="004A6011"/>
    <w:p w:rsidR="004A6011" w:rsidRDefault="004A6011">
      <w:r>
        <w:rPr>
          <w:b/>
        </w:rPr>
        <w:t>Summary of Q1:</w:t>
      </w:r>
    </w:p>
    <w:p w:rsidR="004A6011" w:rsidRDefault="004A6011" w:rsidP="000C0417">
      <w:r>
        <w:t>The companies are in an agreement the BFD parameter reset is introduced into MAC.</w:t>
      </w:r>
    </w:p>
    <w:p w:rsidR="004A6011" w:rsidRDefault="004A6011" w:rsidP="000C0417">
      <w:pPr>
        <w:pStyle w:val="ListParagraph"/>
        <w:numPr>
          <w:ilvl w:val="0"/>
          <w:numId w:val="3"/>
        </w:numPr>
      </w:pPr>
      <w:r>
        <w:t>3 companies indicated that if this is captured in MAC as procedural text, the text in the TS 38.331 field descriptions can be removed. Rapporteur agrees with this proposal and hence a CR to TS 38.331 is provided implementing this change.</w:t>
      </w:r>
    </w:p>
    <w:p w:rsidR="004A6011" w:rsidRDefault="004A6011" w:rsidP="000C0417">
      <w:pPr>
        <w:pStyle w:val="ListParagraph"/>
        <w:numPr>
          <w:ilvl w:val="0"/>
          <w:numId w:val="3"/>
        </w:numPr>
      </w:pPr>
      <w:r>
        <w:t xml:space="preserve">1 company mentioned that if </w:t>
      </w:r>
      <w:r w:rsidR="000C0417">
        <w:t>the activated TCI-State for PDCCH is used for beam monitoring, the TCI-State change should also be accounted as RS reconfiguration. Rapporteur thinks that this will require more discussion in RAN2 whether such case is considered additionally.</w:t>
      </w:r>
    </w:p>
    <w:p w:rsidR="000C0417" w:rsidRDefault="000C0417" w:rsidP="000C0417">
      <w:pPr>
        <w:rPr>
          <w:b/>
        </w:rPr>
      </w:pPr>
      <w:r>
        <w:rPr>
          <w:b/>
        </w:rPr>
        <w:t>Proposal 1: BFD parameter reset is introduced into MAC procedure in case r</w:t>
      </w:r>
      <w:r w:rsidRPr="000C0417">
        <w:rPr>
          <w:b/>
        </w:rPr>
        <w:t>econfiguration of BFD thresholds and resources by RRC</w:t>
      </w:r>
      <w:r>
        <w:rPr>
          <w:b/>
        </w:rPr>
        <w:t>.</w:t>
      </w:r>
    </w:p>
    <w:p w:rsidR="000C0417" w:rsidRPr="000C0417" w:rsidRDefault="000C0417" w:rsidP="000C0417">
      <w:pPr>
        <w:rPr>
          <w:b/>
        </w:rPr>
      </w:pPr>
      <w:r>
        <w:rPr>
          <w:b/>
        </w:rPr>
        <w:t>Proposal 2: Related text in the TS 38.331 field descriptions is removed.</w:t>
      </w:r>
    </w:p>
    <w:p w:rsidR="003C2C2A" w:rsidRDefault="009B378A">
      <w:r>
        <w:t xml:space="preserve">If the introduction of such reset into MAC is acceptable, it seems straightforward to base the resetting on the reconfiguration of </w:t>
      </w:r>
      <w:r w:rsidRPr="0072245A">
        <w:rPr>
          <w:i/>
          <w:lang w:val="en-US"/>
        </w:rPr>
        <w:t>beamFailureDetectionTimer</w:t>
      </w:r>
      <w:r>
        <w:t xml:space="preserve"> or </w:t>
      </w:r>
      <w:bookmarkStart w:id="5" w:name="_Hlk516487518"/>
      <w:r w:rsidRPr="0072245A">
        <w:rPr>
          <w:i/>
          <w:lang w:val="en-US"/>
        </w:rPr>
        <w:t>beamFailureInstanceMaxCount</w:t>
      </w:r>
      <w:r>
        <w:t xml:space="preserve"> </w:t>
      </w:r>
      <w:bookmarkEnd w:id="5"/>
      <w:r>
        <w:t xml:space="preserve">fields by the RRC. However, as the </w:t>
      </w:r>
      <w:r>
        <w:rPr>
          <w:i/>
        </w:rPr>
        <w:t>RadioLinkMonitoringRS</w:t>
      </w:r>
      <w:r>
        <w:t xml:space="preserve"> may also be used solely by RLM (Radio Link Monitoring) for RLF (Radio Link Failure) detection, that parameter cannot be directly used as trigger for resetting but the condition to beam failure detection needs to be added. Hence, rapporteur would propose the following condition for the parameter reset:</w:t>
      </w:r>
    </w:p>
    <w:p w:rsidR="003C2C2A" w:rsidRDefault="009B378A">
      <w:pPr>
        <w:pStyle w:val="1"/>
        <w:numPr>
          <w:ilvl w:val="0"/>
          <w:numId w:val="1"/>
        </w:numPr>
      </w:pPr>
      <w:bookmarkStart w:id="6" w:name="_Hlk517349390"/>
      <w:r>
        <w:t xml:space="preserve">if reconfiguration of </w:t>
      </w:r>
      <w:bookmarkStart w:id="7" w:name="_Hlk516488149"/>
      <w:r>
        <w:rPr>
          <w:i/>
        </w:rPr>
        <w:t>beamFailureDetectionTimer</w:t>
      </w:r>
      <w:bookmarkEnd w:id="7"/>
      <w:r>
        <w:t xml:space="preserve">, </w:t>
      </w:r>
      <w:r>
        <w:rPr>
          <w:i/>
        </w:rPr>
        <w:t>beamFailureInstanceMaxCount</w:t>
      </w:r>
      <w:r>
        <w:t xml:space="preserve">, or </w:t>
      </w:r>
      <w:r>
        <w:rPr>
          <w:i/>
        </w:rPr>
        <w:t>RadioLinkMonitoringRS</w:t>
      </w:r>
      <w:r>
        <w:t xml:space="preserve"> configured for beam failure detection is indicated by higher layers</w:t>
      </w:r>
      <w:bookmarkEnd w:id="6"/>
      <w:r>
        <w:t>.</w:t>
      </w:r>
    </w:p>
    <w:p w:rsidR="003C2C2A" w:rsidRDefault="009B378A">
      <w:pPr>
        <w:pStyle w:val="TH"/>
        <w:jc w:val="left"/>
      </w:pPr>
      <w:r>
        <w:lastRenderedPageBreak/>
        <w:t>Q2: Do companies agree to the proposed condition above to implement BFD parameter reset?</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3C2C2A">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Remarks</w:t>
            </w:r>
          </w:p>
        </w:tc>
      </w:tr>
      <w:tr w:rsidR="003C2C2A">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pPr>
            <w:r>
              <w:rPr>
                <w:rFonts w:hint="eastAsia"/>
                <w:lang w:eastAsia="ko-KR"/>
              </w:rPr>
              <w:t>LG</w:t>
            </w:r>
          </w:p>
        </w:tc>
        <w:tc>
          <w:tcPr>
            <w:tcW w:w="851"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pPr>
            <w:r>
              <w:rPr>
                <w:rFonts w:hint="eastAsia"/>
                <w:lang w:eastAsia="ko-KR"/>
              </w:rPr>
              <w:t>Yes</w:t>
            </w:r>
          </w:p>
        </w:tc>
        <w:tc>
          <w:tcPr>
            <w:tcW w:w="6520" w:type="dxa"/>
            <w:tcBorders>
              <w:top w:val="single" w:sz="4" w:space="0" w:color="auto"/>
              <w:left w:val="single" w:sz="4" w:space="0" w:color="auto"/>
              <w:bottom w:val="single" w:sz="4" w:space="0" w:color="auto"/>
              <w:right w:val="single" w:sz="4" w:space="0" w:color="auto"/>
            </w:tcBorders>
            <w:vAlign w:val="bottom"/>
          </w:tcPr>
          <w:p w:rsidR="003C2C2A" w:rsidRDefault="003C2C2A">
            <w:pPr>
              <w:pStyle w:val="TAC"/>
              <w:spacing w:before="20" w:after="20"/>
              <w:ind w:left="57" w:right="57"/>
            </w:pPr>
          </w:p>
        </w:tc>
      </w:tr>
      <w:tr w:rsidR="003C2C2A">
        <w:trPr>
          <w:trHeight w:val="240"/>
        </w:trPr>
        <w:tc>
          <w:tcPr>
            <w:tcW w:w="2263" w:type="dxa"/>
            <w:tcBorders>
              <w:top w:val="single" w:sz="4" w:space="0" w:color="auto"/>
            </w:tcBorders>
            <w:vAlign w:val="bottom"/>
          </w:tcPr>
          <w:p w:rsidR="003C2C2A" w:rsidRPr="00860199" w:rsidRDefault="009B378A">
            <w:pPr>
              <w:pStyle w:val="TAC"/>
              <w:spacing w:before="20" w:after="20"/>
              <w:ind w:left="57" w:right="57"/>
              <w:rPr>
                <w:rFonts w:eastAsia="PMingLiU"/>
                <w:lang w:eastAsia="zh-TW"/>
              </w:rPr>
            </w:pPr>
            <w:r w:rsidRPr="00860199">
              <w:rPr>
                <w:rFonts w:eastAsia="PMingLiU" w:hint="eastAsia"/>
                <w:lang w:eastAsia="zh-TW"/>
              </w:rPr>
              <w:t>ASUSTek</w:t>
            </w:r>
          </w:p>
        </w:tc>
        <w:tc>
          <w:tcPr>
            <w:tcW w:w="851" w:type="dxa"/>
            <w:tcBorders>
              <w:top w:val="single" w:sz="4" w:space="0" w:color="auto"/>
            </w:tcBorders>
            <w:vAlign w:val="bottom"/>
          </w:tcPr>
          <w:p w:rsidR="003C2C2A" w:rsidRPr="00860199" w:rsidRDefault="009B378A">
            <w:pPr>
              <w:pStyle w:val="TAC"/>
              <w:spacing w:before="20" w:after="20"/>
              <w:ind w:left="57" w:right="57"/>
            </w:pPr>
            <w:r w:rsidRPr="00860199">
              <w:rPr>
                <w:rFonts w:eastAsia="PMingLiU" w:hint="eastAsia"/>
                <w:lang w:eastAsia="zh-TW"/>
              </w:rPr>
              <w:t>Yes</w:t>
            </w:r>
          </w:p>
        </w:tc>
        <w:tc>
          <w:tcPr>
            <w:tcW w:w="6520" w:type="dxa"/>
            <w:tcBorders>
              <w:top w:val="single" w:sz="4" w:space="0" w:color="auto"/>
            </w:tcBorders>
            <w:vAlign w:val="bottom"/>
          </w:tcPr>
          <w:p w:rsidR="003C2C2A" w:rsidRPr="00860199" w:rsidRDefault="003C2C2A">
            <w:pPr>
              <w:pStyle w:val="TAC"/>
              <w:spacing w:before="20" w:after="20"/>
              <w:ind w:left="57" w:right="57"/>
              <w:rPr>
                <w:rFonts w:eastAsia="PMingLiU"/>
                <w:lang w:eastAsia="zh-TW"/>
              </w:rPr>
            </w:pPr>
          </w:p>
        </w:tc>
      </w:tr>
      <w:tr w:rsidR="003C2C2A">
        <w:trPr>
          <w:trHeight w:val="240"/>
        </w:trPr>
        <w:tc>
          <w:tcPr>
            <w:tcW w:w="2263" w:type="dxa"/>
            <w:tcBorders>
              <w:top w:val="single" w:sz="4" w:space="0" w:color="auto"/>
            </w:tcBorders>
            <w:vAlign w:val="bottom"/>
          </w:tcPr>
          <w:p w:rsidR="003C2C2A" w:rsidRDefault="009B378A">
            <w:pPr>
              <w:pStyle w:val="TAC"/>
              <w:spacing w:before="20" w:after="20"/>
              <w:ind w:left="57" w:right="57"/>
            </w:pPr>
            <w:r>
              <w:t>InterDigital</w:t>
            </w:r>
          </w:p>
        </w:tc>
        <w:tc>
          <w:tcPr>
            <w:tcW w:w="851" w:type="dxa"/>
            <w:tcBorders>
              <w:top w:val="single" w:sz="4" w:space="0" w:color="auto"/>
            </w:tcBorders>
            <w:vAlign w:val="bottom"/>
          </w:tcPr>
          <w:p w:rsidR="003C2C2A" w:rsidRDefault="009B378A">
            <w:pPr>
              <w:pStyle w:val="TAC"/>
              <w:spacing w:before="20" w:after="20"/>
              <w:ind w:left="57" w:right="57"/>
            </w:pPr>
            <w:r>
              <w:t>Yes</w:t>
            </w:r>
          </w:p>
        </w:tc>
        <w:tc>
          <w:tcPr>
            <w:tcW w:w="6520" w:type="dxa"/>
            <w:tcBorders>
              <w:top w:val="single" w:sz="4" w:space="0" w:color="auto"/>
            </w:tcBorders>
            <w:vAlign w:val="bottom"/>
          </w:tcPr>
          <w:p w:rsidR="003C2C2A" w:rsidRDefault="003C2C2A">
            <w:pPr>
              <w:pStyle w:val="TAC"/>
              <w:spacing w:before="20" w:after="20"/>
              <w:ind w:left="57" w:right="57"/>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hint="eastAsia"/>
                <w:lang w:eastAsia="zh-CN"/>
              </w:rPr>
              <w:t>OPPO</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w:t>
            </w:r>
            <w:r>
              <w:rPr>
                <w:rFonts w:eastAsia="SimSun" w:hint="eastAsia"/>
                <w:lang w:eastAsia="zh-CN"/>
              </w:rPr>
              <w:t xml:space="preserve">es </w:t>
            </w:r>
          </w:p>
        </w:tc>
        <w:tc>
          <w:tcPr>
            <w:tcW w:w="6520" w:type="dxa"/>
            <w:vAlign w:val="bottom"/>
          </w:tcPr>
          <w:p w:rsidR="003C2C2A" w:rsidRDefault="003C2C2A">
            <w:pPr>
              <w:pStyle w:val="TAC"/>
              <w:spacing w:before="20" w:after="20"/>
              <w:ind w:left="57" w:right="57"/>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Qualcomm</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3C2C2A">
            <w:pPr>
              <w:pStyle w:val="TAC"/>
              <w:spacing w:before="20" w:after="20"/>
              <w:ind w:left="57" w:right="57"/>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Nokia, Nokia Shanghai Bell</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3C2C2A">
            <w:pPr>
              <w:pStyle w:val="TAC"/>
              <w:spacing w:before="20" w:after="20"/>
              <w:ind w:left="57" w:right="57"/>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hint="eastAsia"/>
                <w:lang w:eastAsia="zh-CN"/>
              </w:rPr>
              <w:t>Sharp</w:t>
            </w:r>
          </w:p>
        </w:tc>
        <w:tc>
          <w:tcPr>
            <w:tcW w:w="851" w:type="dxa"/>
            <w:vAlign w:val="bottom"/>
          </w:tcPr>
          <w:p w:rsidR="003C2C2A" w:rsidRDefault="009B378A">
            <w:pPr>
              <w:pStyle w:val="TAC"/>
              <w:spacing w:before="20" w:after="20"/>
              <w:ind w:left="57" w:right="57"/>
              <w:rPr>
                <w:rFonts w:eastAsia="SimSun"/>
                <w:lang w:eastAsia="zh-CN"/>
              </w:rPr>
            </w:pPr>
            <w:r>
              <w:rPr>
                <w:rFonts w:eastAsia="SimSun" w:hint="eastAsia"/>
                <w:lang w:eastAsia="zh-CN"/>
              </w:rPr>
              <w:t>Yes</w:t>
            </w:r>
          </w:p>
        </w:tc>
        <w:tc>
          <w:tcPr>
            <w:tcW w:w="6520" w:type="dxa"/>
            <w:vAlign w:val="bottom"/>
          </w:tcPr>
          <w:p w:rsidR="003C2C2A" w:rsidRDefault="003C2C2A">
            <w:pPr>
              <w:pStyle w:val="TAC"/>
              <w:spacing w:before="20" w:after="20"/>
              <w:ind w:left="57" w:right="57"/>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CATT</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3C2C2A">
            <w:pPr>
              <w:pStyle w:val="TAC"/>
              <w:spacing w:before="20" w:after="20"/>
              <w:ind w:left="57" w:right="57"/>
            </w:pPr>
          </w:p>
        </w:tc>
      </w:tr>
      <w:tr w:rsidR="003C2C2A">
        <w:trPr>
          <w:trHeight w:val="240"/>
        </w:trPr>
        <w:tc>
          <w:tcPr>
            <w:tcW w:w="2263" w:type="dxa"/>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ZTE</w:t>
            </w:r>
          </w:p>
        </w:tc>
        <w:tc>
          <w:tcPr>
            <w:tcW w:w="851" w:type="dxa"/>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Yes,but...</w:t>
            </w:r>
            <w:r w:rsidR="00B36F83">
              <w:rPr>
                <w:rFonts w:eastAsia="SimSun"/>
                <w:lang w:val="en-US" w:eastAsia="zh-CN"/>
              </w:rPr>
              <w:t>…</w:t>
            </w:r>
          </w:p>
        </w:tc>
        <w:tc>
          <w:tcPr>
            <w:tcW w:w="6520" w:type="dxa"/>
            <w:vAlign w:val="bottom"/>
          </w:tcPr>
          <w:p w:rsidR="003C2C2A" w:rsidRDefault="009B378A">
            <w:pPr>
              <w:pStyle w:val="TAC"/>
              <w:spacing w:before="20" w:after="20"/>
              <w:ind w:left="57" w:right="57"/>
              <w:jc w:val="left"/>
              <w:rPr>
                <w:rFonts w:eastAsia="SimSun"/>
                <w:lang w:val="en-US" w:eastAsia="zh-CN"/>
              </w:rPr>
            </w:pPr>
            <w:r>
              <w:rPr>
                <w:rFonts w:eastAsia="SimSun" w:hint="eastAsia"/>
                <w:lang w:val="en-US" w:eastAsia="zh-CN"/>
              </w:rPr>
              <w:t>As depicted  in Q1, we think the additional condition for the case of the reconfiguration of TCI state need to be added into the proposed one.</w:t>
            </w:r>
          </w:p>
          <w:p w:rsidR="003C2C2A" w:rsidRDefault="009B378A" w:rsidP="00860199">
            <w:pPr>
              <w:pStyle w:val="TAC"/>
              <w:spacing w:before="20" w:after="20"/>
              <w:ind w:left="57" w:right="57"/>
              <w:jc w:val="left"/>
            </w:pPr>
            <w:r>
              <w:rPr>
                <w:rFonts w:eastAsia="SimSun" w:hint="eastAsia"/>
                <w:szCs w:val="22"/>
                <w:lang w:val="en-US" w:eastAsia="zh-CN"/>
              </w:rPr>
              <w:t>Considering the RS for BFD can be changed by either the RRC signall</w:t>
            </w:r>
            <w:r w:rsidR="00B36F83">
              <w:rPr>
                <w:rFonts w:eastAsia="SimSun"/>
                <w:szCs w:val="22"/>
                <w:lang w:val="en-US" w:eastAsia="zh-CN"/>
              </w:rPr>
              <w:pgNum/>
            </w:r>
            <w:r w:rsidR="00B36F83">
              <w:rPr>
                <w:rFonts w:eastAsia="SimSun"/>
                <w:szCs w:val="22"/>
                <w:lang w:val="en-US" w:eastAsia="zh-CN"/>
              </w:rPr>
              <w:t>ignaling</w:t>
            </w:r>
            <w:r>
              <w:rPr>
                <w:rFonts w:eastAsia="SimSun" w:hint="eastAsia"/>
                <w:szCs w:val="22"/>
                <w:lang w:val="en-US" w:eastAsia="zh-CN"/>
              </w:rPr>
              <w:t xml:space="preserve">ing or by the change of active TCI-State (in case </w:t>
            </w:r>
            <w:r>
              <w:rPr>
                <w:szCs w:val="22"/>
                <w:highlight w:val="yellow"/>
              </w:rPr>
              <w:t>no RSs are provided for the purpose of beam failure detection</w:t>
            </w:r>
            <w:r>
              <w:rPr>
                <w:rFonts w:eastAsia="SimSun" w:hint="eastAsia"/>
                <w:szCs w:val="22"/>
                <w:highlight w:val="yellow"/>
                <w:lang w:val="en-US" w:eastAsia="zh-CN"/>
              </w:rPr>
              <w:t xml:space="preserve"> in RRC signall</w:t>
            </w:r>
            <w:r w:rsidR="00B36F83">
              <w:rPr>
                <w:rFonts w:eastAsia="SimSun"/>
                <w:szCs w:val="22"/>
                <w:highlight w:val="yellow"/>
                <w:lang w:val="en-US" w:eastAsia="zh-CN"/>
              </w:rPr>
              <w:pgNum/>
            </w:r>
            <w:r w:rsidR="00B36F83">
              <w:rPr>
                <w:rFonts w:eastAsia="SimSun"/>
                <w:szCs w:val="22"/>
                <w:highlight w:val="yellow"/>
                <w:lang w:val="en-US" w:eastAsia="zh-CN"/>
              </w:rPr>
              <w:t>ignaling</w:t>
            </w:r>
            <w:r>
              <w:rPr>
                <w:rFonts w:eastAsia="SimSun" w:hint="eastAsia"/>
                <w:szCs w:val="22"/>
                <w:highlight w:val="yellow"/>
                <w:lang w:val="en-US" w:eastAsia="zh-CN"/>
              </w:rPr>
              <w:t>ing</w:t>
            </w:r>
            <w:r>
              <w:rPr>
                <w:rFonts w:eastAsia="SimSun" w:hint="eastAsia"/>
                <w:szCs w:val="22"/>
                <w:lang w:val="en-US" w:eastAsia="zh-CN"/>
              </w:rPr>
              <w:t xml:space="preserve">),we prefer to use some kind of general description that </w:t>
            </w:r>
            <w:r>
              <w:rPr>
                <w:rFonts w:eastAsia="SimSun"/>
                <w:szCs w:val="22"/>
                <w:lang w:val="en-US" w:eastAsia="zh-CN"/>
              </w:rPr>
              <w:t>“</w:t>
            </w:r>
            <w:r>
              <w:rPr>
                <w:rFonts w:eastAsia="SimSun" w:hint="eastAsia"/>
                <w:szCs w:val="22"/>
                <w:lang w:val="en-US" w:eastAsia="zh-CN"/>
              </w:rPr>
              <w:t>the RS used for beam failure detection is changed</w:t>
            </w:r>
            <w:r>
              <w:rPr>
                <w:rFonts w:eastAsia="SimSun"/>
                <w:szCs w:val="22"/>
                <w:lang w:val="en-US" w:eastAsia="zh-CN"/>
              </w:rPr>
              <w:t>”</w:t>
            </w:r>
            <w:r>
              <w:rPr>
                <w:rFonts w:eastAsia="SimSun" w:hint="eastAsia"/>
                <w:szCs w:val="22"/>
                <w:lang w:val="en-US" w:eastAsia="zh-CN"/>
              </w:rPr>
              <w:t xml:space="preserve"> to cover both of the two cases.</w:t>
            </w:r>
          </w:p>
        </w:tc>
      </w:tr>
      <w:tr w:rsidR="009B378A">
        <w:trPr>
          <w:trHeight w:val="240"/>
        </w:trPr>
        <w:tc>
          <w:tcPr>
            <w:tcW w:w="2263" w:type="dxa"/>
            <w:vAlign w:val="bottom"/>
          </w:tcPr>
          <w:p w:rsidR="009B378A" w:rsidRDefault="009B378A">
            <w:pPr>
              <w:pStyle w:val="TAC"/>
              <w:spacing w:before="20" w:after="20"/>
              <w:ind w:left="57" w:right="57"/>
              <w:rPr>
                <w:rFonts w:eastAsia="SimSun"/>
                <w:lang w:val="en-US" w:eastAsia="zh-CN"/>
              </w:rPr>
            </w:pPr>
            <w:r>
              <w:rPr>
                <w:rFonts w:eastAsiaTheme="minorEastAsia" w:hint="eastAsia"/>
                <w:lang w:eastAsia="ja-JP"/>
              </w:rPr>
              <w:t>NTT DOCOMO</w:t>
            </w:r>
          </w:p>
        </w:tc>
        <w:tc>
          <w:tcPr>
            <w:tcW w:w="851" w:type="dxa"/>
            <w:vAlign w:val="bottom"/>
          </w:tcPr>
          <w:p w:rsidR="009B378A" w:rsidRDefault="009B378A">
            <w:pPr>
              <w:pStyle w:val="TAC"/>
              <w:spacing w:before="20" w:after="20"/>
              <w:ind w:left="57" w:right="57"/>
              <w:rPr>
                <w:rFonts w:eastAsia="SimSun"/>
                <w:lang w:val="en-US" w:eastAsia="zh-CN"/>
              </w:rPr>
            </w:pPr>
            <w:r>
              <w:rPr>
                <w:rFonts w:eastAsiaTheme="minorEastAsia" w:hint="eastAsia"/>
                <w:lang w:eastAsia="ja-JP"/>
              </w:rPr>
              <w:t>Yes</w:t>
            </w:r>
          </w:p>
        </w:tc>
        <w:tc>
          <w:tcPr>
            <w:tcW w:w="6520" w:type="dxa"/>
            <w:vAlign w:val="bottom"/>
          </w:tcPr>
          <w:p w:rsidR="009B378A" w:rsidRDefault="009B378A">
            <w:pPr>
              <w:pStyle w:val="TAC"/>
              <w:spacing w:before="20" w:after="20"/>
              <w:ind w:left="57" w:right="57"/>
              <w:jc w:val="left"/>
              <w:rPr>
                <w:rFonts w:eastAsia="SimSun"/>
                <w:lang w:val="en-US" w:eastAsia="zh-CN"/>
              </w:rPr>
            </w:pPr>
          </w:p>
        </w:tc>
      </w:tr>
      <w:tr w:rsidR="004328E5">
        <w:trPr>
          <w:trHeight w:val="240"/>
        </w:trPr>
        <w:tc>
          <w:tcPr>
            <w:tcW w:w="2263" w:type="dxa"/>
            <w:vAlign w:val="bottom"/>
          </w:tcPr>
          <w:p w:rsidR="004328E5" w:rsidRDefault="004328E5" w:rsidP="004328E5">
            <w:pPr>
              <w:pStyle w:val="TAC"/>
              <w:spacing w:before="20" w:after="20"/>
              <w:ind w:left="57" w:right="57"/>
              <w:rPr>
                <w:rFonts w:eastAsiaTheme="minorEastAsia"/>
                <w:lang w:eastAsia="ja-JP"/>
              </w:rPr>
            </w:pPr>
            <w:r>
              <w:rPr>
                <w:rFonts w:hint="eastAsia"/>
                <w:lang w:val="en-US"/>
              </w:rPr>
              <w:t>Intel</w:t>
            </w:r>
          </w:p>
        </w:tc>
        <w:tc>
          <w:tcPr>
            <w:tcW w:w="851" w:type="dxa"/>
            <w:vAlign w:val="bottom"/>
          </w:tcPr>
          <w:p w:rsidR="004328E5" w:rsidRDefault="004328E5" w:rsidP="004328E5">
            <w:pPr>
              <w:pStyle w:val="TAC"/>
              <w:spacing w:before="20" w:after="20"/>
              <w:ind w:left="57" w:right="57"/>
              <w:rPr>
                <w:rFonts w:eastAsiaTheme="minorEastAsia"/>
                <w:lang w:eastAsia="ja-JP"/>
              </w:rPr>
            </w:pPr>
            <w:r>
              <w:rPr>
                <w:rFonts w:hint="eastAsia"/>
              </w:rPr>
              <w:t>Yes</w:t>
            </w:r>
          </w:p>
        </w:tc>
        <w:tc>
          <w:tcPr>
            <w:tcW w:w="6520" w:type="dxa"/>
            <w:vAlign w:val="bottom"/>
          </w:tcPr>
          <w:p w:rsidR="004328E5" w:rsidRDefault="004328E5" w:rsidP="004328E5">
            <w:pPr>
              <w:pStyle w:val="TAC"/>
              <w:spacing w:before="20" w:after="20"/>
              <w:ind w:left="57" w:right="57"/>
              <w:jc w:val="left"/>
              <w:rPr>
                <w:rFonts w:eastAsia="SimSun"/>
                <w:lang w:val="en-US" w:eastAsia="zh-CN"/>
              </w:rPr>
            </w:pPr>
          </w:p>
        </w:tc>
      </w:tr>
      <w:tr w:rsidR="008E6EA6">
        <w:trPr>
          <w:trHeight w:val="240"/>
        </w:trPr>
        <w:tc>
          <w:tcPr>
            <w:tcW w:w="2263" w:type="dxa"/>
            <w:vAlign w:val="bottom"/>
          </w:tcPr>
          <w:p w:rsidR="008E6EA6" w:rsidRPr="008E6EA6" w:rsidRDefault="008E6EA6" w:rsidP="004328E5">
            <w:pPr>
              <w:pStyle w:val="TAC"/>
              <w:spacing w:before="20" w:after="20"/>
              <w:ind w:left="57" w:right="57"/>
              <w:rPr>
                <w:rFonts w:eastAsia="PMingLiU"/>
                <w:lang w:val="en-US" w:eastAsia="zh-TW"/>
              </w:rPr>
            </w:pPr>
            <w:r>
              <w:rPr>
                <w:rFonts w:eastAsia="PMingLiU" w:hint="eastAsia"/>
                <w:lang w:val="en-US" w:eastAsia="zh-TW"/>
              </w:rPr>
              <w:t>IT</w:t>
            </w:r>
            <w:r>
              <w:rPr>
                <w:rFonts w:eastAsia="PMingLiU"/>
                <w:lang w:val="en-US" w:eastAsia="zh-TW"/>
              </w:rPr>
              <w:t>RI</w:t>
            </w:r>
          </w:p>
        </w:tc>
        <w:tc>
          <w:tcPr>
            <w:tcW w:w="851" w:type="dxa"/>
            <w:vAlign w:val="bottom"/>
          </w:tcPr>
          <w:p w:rsidR="008E6EA6" w:rsidRPr="008E6EA6" w:rsidRDefault="008E6EA6" w:rsidP="004328E5">
            <w:pPr>
              <w:pStyle w:val="TAC"/>
              <w:spacing w:before="20" w:after="20"/>
              <w:ind w:left="57" w:right="57"/>
              <w:rPr>
                <w:rFonts w:eastAsia="PMingLiU"/>
                <w:lang w:eastAsia="zh-TW"/>
              </w:rPr>
            </w:pPr>
            <w:r>
              <w:rPr>
                <w:rFonts w:eastAsia="PMingLiU" w:hint="eastAsia"/>
                <w:lang w:eastAsia="zh-TW"/>
              </w:rPr>
              <w:t>Yes</w:t>
            </w:r>
          </w:p>
        </w:tc>
        <w:tc>
          <w:tcPr>
            <w:tcW w:w="6520" w:type="dxa"/>
            <w:vAlign w:val="bottom"/>
          </w:tcPr>
          <w:p w:rsidR="008E6EA6" w:rsidRDefault="008E6EA6" w:rsidP="004328E5">
            <w:pPr>
              <w:pStyle w:val="TAC"/>
              <w:spacing w:before="20" w:after="20"/>
              <w:ind w:left="57" w:right="57"/>
              <w:jc w:val="left"/>
              <w:rPr>
                <w:rFonts w:eastAsia="SimSun"/>
                <w:lang w:val="en-US" w:eastAsia="zh-CN"/>
              </w:rPr>
            </w:pPr>
          </w:p>
        </w:tc>
      </w:tr>
      <w:tr w:rsidR="0072245A">
        <w:trPr>
          <w:trHeight w:val="240"/>
        </w:trPr>
        <w:tc>
          <w:tcPr>
            <w:tcW w:w="2263" w:type="dxa"/>
            <w:vAlign w:val="bottom"/>
          </w:tcPr>
          <w:p w:rsidR="0072245A" w:rsidRDefault="0072245A" w:rsidP="004328E5">
            <w:pPr>
              <w:pStyle w:val="TAC"/>
              <w:spacing w:before="20" w:after="20"/>
              <w:ind w:left="57" w:right="57"/>
              <w:rPr>
                <w:rFonts w:eastAsia="PMingLiU"/>
                <w:lang w:val="en-US" w:eastAsia="zh-TW"/>
              </w:rPr>
            </w:pPr>
            <w:r>
              <w:rPr>
                <w:rFonts w:eastAsia="PMingLiU"/>
                <w:lang w:val="en-US" w:eastAsia="zh-TW"/>
              </w:rPr>
              <w:t>Ericsson</w:t>
            </w:r>
          </w:p>
        </w:tc>
        <w:tc>
          <w:tcPr>
            <w:tcW w:w="851" w:type="dxa"/>
            <w:vAlign w:val="bottom"/>
          </w:tcPr>
          <w:p w:rsidR="0072245A" w:rsidRDefault="0072245A" w:rsidP="004328E5">
            <w:pPr>
              <w:pStyle w:val="TAC"/>
              <w:spacing w:before="20" w:after="20"/>
              <w:ind w:left="57" w:right="57"/>
              <w:rPr>
                <w:rFonts w:eastAsia="PMingLiU"/>
                <w:lang w:eastAsia="zh-TW"/>
              </w:rPr>
            </w:pPr>
            <w:r>
              <w:rPr>
                <w:rFonts w:eastAsia="PMingLiU"/>
                <w:lang w:eastAsia="zh-TW"/>
              </w:rPr>
              <w:t>Yes</w:t>
            </w:r>
          </w:p>
        </w:tc>
        <w:tc>
          <w:tcPr>
            <w:tcW w:w="6520" w:type="dxa"/>
            <w:vAlign w:val="bottom"/>
          </w:tcPr>
          <w:p w:rsidR="0072245A" w:rsidRDefault="0072245A" w:rsidP="004328E5">
            <w:pPr>
              <w:pStyle w:val="TAC"/>
              <w:spacing w:before="20" w:after="20"/>
              <w:ind w:left="57" w:right="57"/>
              <w:jc w:val="left"/>
              <w:rPr>
                <w:rFonts w:eastAsia="SimSun"/>
                <w:lang w:val="en-US" w:eastAsia="zh-CN"/>
              </w:rPr>
            </w:pPr>
          </w:p>
        </w:tc>
      </w:tr>
      <w:tr w:rsidR="00B36F83">
        <w:trPr>
          <w:trHeight w:val="240"/>
        </w:trPr>
        <w:tc>
          <w:tcPr>
            <w:tcW w:w="2263" w:type="dxa"/>
            <w:vAlign w:val="bottom"/>
          </w:tcPr>
          <w:p w:rsidR="00B36F83" w:rsidRPr="00860199" w:rsidRDefault="00B36F83" w:rsidP="004328E5">
            <w:pPr>
              <w:pStyle w:val="TAC"/>
              <w:spacing w:before="20" w:after="20"/>
              <w:ind w:left="57" w:right="57"/>
              <w:rPr>
                <w:rFonts w:eastAsia="PMingLiU"/>
                <w:lang w:val="en-US" w:eastAsia="zh-TW"/>
              </w:rPr>
            </w:pPr>
            <w:r>
              <w:rPr>
                <w:rFonts w:eastAsia="SimSun" w:hint="eastAsia"/>
                <w:lang w:val="en-US" w:eastAsia="zh-CN"/>
              </w:rPr>
              <w:t>H</w:t>
            </w:r>
            <w:r>
              <w:rPr>
                <w:rFonts w:eastAsia="SimSun"/>
                <w:lang w:val="en-US" w:eastAsia="zh-CN"/>
              </w:rPr>
              <w:t>uawei</w:t>
            </w:r>
          </w:p>
        </w:tc>
        <w:tc>
          <w:tcPr>
            <w:tcW w:w="851" w:type="dxa"/>
            <w:vAlign w:val="bottom"/>
          </w:tcPr>
          <w:p w:rsidR="00B36F83" w:rsidRPr="00860199" w:rsidRDefault="00B36F83" w:rsidP="004328E5">
            <w:pPr>
              <w:pStyle w:val="TAC"/>
              <w:spacing w:before="20" w:after="20"/>
              <w:ind w:left="57" w:right="57"/>
              <w:rPr>
                <w:rFonts w:eastAsia="PMingLiU"/>
                <w:lang w:eastAsia="zh-TW"/>
              </w:rPr>
            </w:pPr>
            <w:r>
              <w:rPr>
                <w:rFonts w:eastAsia="SimSun" w:hint="eastAsia"/>
                <w:lang w:eastAsia="zh-CN"/>
              </w:rPr>
              <w:t>Yes</w:t>
            </w:r>
          </w:p>
        </w:tc>
        <w:tc>
          <w:tcPr>
            <w:tcW w:w="6520" w:type="dxa"/>
            <w:vAlign w:val="bottom"/>
          </w:tcPr>
          <w:p w:rsidR="00B36F83" w:rsidRDefault="00B36F83" w:rsidP="004328E5">
            <w:pPr>
              <w:pStyle w:val="TAC"/>
              <w:spacing w:before="20" w:after="20"/>
              <w:ind w:left="57" w:right="57"/>
              <w:jc w:val="left"/>
              <w:rPr>
                <w:rFonts w:eastAsia="SimSun"/>
                <w:lang w:val="en-US" w:eastAsia="zh-CN"/>
              </w:rPr>
            </w:pPr>
          </w:p>
        </w:tc>
      </w:tr>
      <w:tr w:rsidR="00C51E2A">
        <w:trPr>
          <w:trHeight w:val="240"/>
        </w:trPr>
        <w:tc>
          <w:tcPr>
            <w:tcW w:w="2263" w:type="dxa"/>
            <w:vAlign w:val="bottom"/>
          </w:tcPr>
          <w:p w:rsidR="00C51E2A" w:rsidRPr="00860199" w:rsidRDefault="00C51E2A" w:rsidP="004328E5">
            <w:pPr>
              <w:pStyle w:val="TAC"/>
              <w:spacing w:before="20" w:after="20"/>
              <w:ind w:left="57" w:right="57"/>
              <w:rPr>
                <w:rFonts w:eastAsia="SimSun"/>
                <w:lang w:val="en-US" w:eastAsia="zh-CN"/>
              </w:rPr>
            </w:pPr>
            <w:r>
              <w:rPr>
                <w:rFonts w:eastAsia="Malgun Gothic" w:hint="eastAsia"/>
                <w:lang w:val="en-US" w:eastAsia="ko-KR"/>
              </w:rPr>
              <w:t>Samsung</w:t>
            </w:r>
          </w:p>
        </w:tc>
        <w:tc>
          <w:tcPr>
            <w:tcW w:w="851" w:type="dxa"/>
            <w:vAlign w:val="bottom"/>
          </w:tcPr>
          <w:p w:rsidR="00C51E2A" w:rsidRPr="00860199" w:rsidRDefault="00C51E2A" w:rsidP="004328E5">
            <w:pPr>
              <w:pStyle w:val="TAC"/>
              <w:spacing w:before="20" w:after="20"/>
              <w:ind w:left="57" w:right="57"/>
              <w:rPr>
                <w:rFonts w:eastAsia="SimSun"/>
                <w:lang w:eastAsia="zh-CN"/>
              </w:rPr>
            </w:pPr>
            <w:r>
              <w:rPr>
                <w:rFonts w:eastAsia="Malgun Gothic" w:hint="eastAsia"/>
                <w:lang w:eastAsia="ko-KR"/>
              </w:rPr>
              <w:t>Yes</w:t>
            </w:r>
          </w:p>
        </w:tc>
        <w:tc>
          <w:tcPr>
            <w:tcW w:w="6520" w:type="dxa"/>
            <w:vAlign w:val="bottom"/>
          </w:tcPr>
          <w:p w:rsidR="00C51E2A" w:rsidRDefault="00C51E2A" w:rsidP="004328E5">
            <w:pPr>
              <w:pStyle w:val="TAC"/>
              <w:spacing w:before="20" w:after="20"/>
              <w:ind w:left="57" w:right="57"/>
              <w:jc w:val="left"/>
              <w:rPr>
                <w:rFonts w:eastAsia="SimSun"/>
                <w:lang w:val="en-US" w:eastAsia="zh-CN"/>
              </w:rPr>
            </w:pPr>
          </w:p>
        </w:tc>
      </w:tr>
    </w:tbl>
    <w:p w:rsidR="003C2C2A" w:rsidRDefault="003C2C2A"/>
    <w:p w:rsidR="000C0417" w:rsidRDefault="000C0417">
      <w:r>
        <w:rPr>
          <w:b/>
        </w:rPr>
        <w:t>Summary of Q2:</w:t>
      </w:r>
    </w:p>
    <w:p w:rsidR="000C0417" w:rsidRDefault="000C0417">
      <w:r w:rsidRPr="000C0417">
        <w:t xml:space="preserve">The companies are in an agreement </w:t>
      </w:r>
      <w:r>
        <w:t>with the proposed condition by the rapporteur.</w:t>
      </w:r>
    </w:p>
    <w:p w:rsidR="000C0417" w:rsidRDefault="000C0417" w:rsidP="000C0417">
      <w:pPr>
        <w:pStyle w:val="ListParagraph"/>
        <w:numPr>
          <w:ilvl w:val="0"/>
          <w:numId w:val="3"/>
        </w:numPr>
      </w:pPr>
      <w:r>
        <w:t>1 company mentioned that if the activated TCI-State for PDCCH is used for beam monitoring, the TCI-State change should also be accounted as RS reconfiguration. Rapporteur thinks that this will require more discussion in RAN2 whether such case is considered additionally.</w:t>
      </w:r>
    </w:p>
    <w:p w:rsidR="000C0417" w:rsidRPr="000C0417" w:rsidRDefault="000C0417">
      <w:pPr>
        <w:rPr>
          <w:b/>
        </w:rPr>
      </w:pPr>
      <w:r>
        <w:rPr>
          <w:b/>
        </w:rPr>
        <w:t xml:space="preserve">Proposal 3: The following condition is implemented into TS 38.321 for the purpose of BFD parameter reset: </w:t>
      </w:r>
      <w:r w:rsidRPr="000C0417">
        <w:rPr>
          <w:b/>
        </w:rPr>
        <w:t xml:space="preserve">if reconfiguration of </w:t>
      </w:r>
      <w:r w:rsidRPr="00EB12AF">
        <w:rPr>
          <w:b/>
          <w:i/>
        </w:rPr>
        <w:t>beamFailureDetectionTimer</w:t>
      </w:r>
      <w:r w:rsidRPr="000C0417">
        <w:rPr>
          <w:b/>
        </w:rPr>
        <w:t xml:space="preserve">, </w:t>
      </w:r>
      <w:r w:rsidRPr="00EB12AF">
        <w:rPr>
          <w:b/>
          <w:i/>
        </w:rPr>
        <w:t>beamFailureInstanceMaxCount</w:t>
      </w:r>
      <w:r w:rsidRPr="000C0417">
        <w:rPr>
          <w:b/>
        </w:rPr>
        <w:t xml:space="preserve">, or </w:t>
      </w:r>
      <w:r w:rsidRPr="00EB12AF">
        <w:rPr>
          <w:b/>
          <w:i/>
        </w:rPr>
        <w:t>RadioLinkMonitoringRS</w:t>
      </w:r>
      <w:r w:rsidRPr="000C0417">
        <w:rPr>
          <w:b/>
        </w:rPr>
        <w:t xml:space="preserve"> configured for beam failure detection is indicated by higher layers</w:t>
      </w:r>
      <w:r>
        <w:rPr>
          <w:b/>
        </w:rPr>
        <w:t>.</w:t>
      </w:r>
    </w:p>
    <w:p w:rsidR="003C2C2A" w:rsidRDefault="009B378A">
      <w:pPr>
        <w:pStyle w:val="Heading2"/>
      </w:pPr>
      <w:r>
        <w:t>2.2</w:t>
      </w:r>
      <w:r>
        <w:tab/>
        <w:t>Immediate BFR trigger after successful completion of RA procedure</w:t>
      </w:r>
    </w:p>
    <w:p w:rsidR="003C2C2A" w:rsidRDefault="009B378A">
      <w:r>
        <w:t xml:space="preserve">As pointed out in [5] and [6], whenever the RA procedure is completed and hence BFR procedure successfully completed, an immediate BFR trigger may happen in case </w:t>
      </w:r>
      <w:bookmarkStart w:id="8" w:name="OLE_LINK60"/>
      <w:bookmarkStart w:id="9" w:name="OLE_LINK59"/>
      <w:r>
        <w:rPr>
          <w:i/>
        </w:rPr>
        <w:t>beamFailureDetectionTimer</w:t>
      </w:r>
      <w:r>
        <w:t xml:space="preserve"> </w:t>
      </w:r>
      <w:bookmarkEnd w:id="8"/>
      <w:bookmarkEnd w:id="9"/>
      <w:r>
        <w:t xml:space="preserve">has not expired and reset the </w:t>
      </w:r>
      <w:r>
        <w:rPr>
          <w:i/>
        </w:rPr>
        <w:t>BFI_COUNTER</w:t>
      </w:r>
      <w:r>
        <w:t xml:space="preserve">. In fact, the </w:t>
      </w:r>
      <w:r>
        <w:rPr>
          <w:i/>
        </w:rPr>
        <w:t>BFI_COUNTER</w:t>
      </w:r>
      <w:r>
        <w:t xml:space="preserve"> will keep increasing until the </w:t>
      </w:r>
      <w:r>
        <w:rPr>
          <w:i/>
        </w:rPr>
        <w:t>beamFailureDetectionTimer</w:t>
      </w:r>
      <w:r>
        <w:t xml:space="preserve"> expires.</w:t>
      </w:r>
    </w:p>
    <w:p w:rsidR="003C2C2A" w:rsidRDefault="009B378A">
      <w:r>
        <w:t>Similar issue of another BFR trigger during the ongoing RA procedure was briefly discussed in RAN2#101Bis meeting. However, it was concluded such behaviour should lead to no issues given triggering of RA procedure while another is already ongoing could happen also without BFR. For that reason, the following NOTE has been specified to MAC TS [9]:</w:t>
      </w:r>
    </w:p>
    <w:p w:rsidR="003C2C2A" w:rsidRDefault="009B378A">
      <w:pPr>
        <w:pStyle w:val="NO"/>
        <w:rPr>
          <w:i/>
          <w:lang w:eastAsia="ko-KR"/>
        </w:rPr>
      </w:pPr>
      <w:r>
        <w:rPr>
          <w:i/>
          <w:lang w:eastAsia="ko-KR"/>
        </w:rPr>
        <w:t>NOTE 1:</w:t>
      </w:r>
      <w:r>
        <w:rPr>
          <w:i/>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3C2C2A" w:rsidRDefault="009B378A">
      <w:r>
        <w:t xml:space="preserve">Nevertheless, the issue of another BFR trigger </w:t>
      </w:r>
      <w:r>
        <w:rPr>
          <w:b/>
        </w:rPr>
        <w:t>after</w:t>
      </w:r>
      <w:r>
        <w:t xml:space="preserve"> the RA procedure completion cannot be handled by such a NOTE. It seems straightforward to reset the </w:t>
      </w:r>
      <w:r>
        <w:rPr>
          <w:i/>
        </w:rPr>
        <w:t>BFI_COUNTER</w:t>
      </w:r>
      <w:r>
        <w:t xml:space="preserve"> upon successful completion of RA procedure in which case the BFD monitoring starts over for the new serving beam.</w:t>
      </w:r>
    </w:p>
    <w:p w:rsidR="003C2C2A" w:rsidRDefault="009B378A">
      <w:pPr>
        <w:pStyle w:val="TH"/>
        <w:jc w:val="left"/>
      </w:pPr>
      <w:r>
        <w:lastRenderedPageBreak/>
        <w:t xml:space="preserve">Q3: Do companies agree to reset the </w:t>
      </w:r>
      <w:r>
        <w:rPr>
          <w:i/>
        </w:rPr>
        <w:t xml:space="preserve">BFI_COUNTER </w:t>
      </w:r>
      <w:r>
        <w:t>after successful completion of RA procedure?</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3C2C2A">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Remarks</w:t>
            </w:r>
          </w:p>
        </w:tc>
      </w:tr>
      <w:tr w:rsidR="003C2C2A">
        <w:trPr>
          <w:trHeight w:val="240"/>
        </w:trPr>
        <w:tc>
          <w:tcPr>
            <w:tcW w:w="2263" w:type="dxa"/>
            <w:tcBorders>
              <w:top w:val="single" w:sz="4" w:space="0" w:color="auto"/>
              <w:left w:val="single" w:sz="4" w:space="0" w:color="auto"/>
              <w:bottom w:val="single" w:sz="4" w:space="0" w:color="auto"/>
              <w:right w:val="single" w:sz="4" w:space="0" w:color="auto"/>
            </w:tcBorders>
            <w:vAlign w:val="center"/>
          </w:tcPr>
          <w:p w:rsidR="003C2C2A" w:rsidRDefault="009B378A">
            <w:pPr>
              <w:pStyle w:val="TAC"/>
              <w:spacing w:before="20" w:after="20"/>
              <w:ind w:left="57" w:right="57"/>
              <w:rPr>
                <w:lang w:eastAsia="ko-KR"/>
              </w:rPr>
            </w:pPr>
            <w:r>
              <w:rPr>
                <w:rFonts w:hint="eastAsia"/>
                <w:lang w:eastAsia="ko-KR"/>
              </w:rPr>
              <w:t>LG</w:t>
            </w:r>
          </w:p>
        </w:tc>
        <w:tc>
          <w:tcPr>
            <w:tcW w:w="851" w:type="dxa"/>
            <w:tcBorders>
              <w:top w:val="single" w:sz="4" w:space="0" w:color="auto"/>
              <w:left w:val="single" w:sz="4" w:space="0" w:color="auto"/>
              <w:bottom w:val="single" w:sz="4" w:space="0" w:color="auto"/>
              <w:right w:val="single" w:sz="4" w:space="0" w:color="auto"/>
            </w:tcBorders>
            <w:vAlign w:val="center"/>
          </w:tcPr>
          <w:p w:rsidR="003C2C2A" w:rsidRDefault="009B378A">
            <w:pPr>
              <w:pStyle w:val="TAC"/>
              <w:spacing w:before="20" w:after="20"/>
              <w:ind w:left="57" w:right="57"/>
              <w:rPr>
                <w:lang w:eastAsia="ko-KR"/>
              </w:rPr>
            </w:pPr>
            <w:r>
              <w:rPr>
                <w:rFonts w:hint="eastAsia"/>
                <w:lang w:eastAsia="ko-KR"/>
              </w:rPr>
              <w:t>No</w:t>
            </w:r>
          </w:p>
        </w:tc>
        <w:tc>
          <w:tcPr>
            <w:tcW w:w="6520"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jc w:val="left"/>
              <w:rPr>
                <w:lang w:eastAsia="ko-KR"/>
              </w:rPr>
            </w:pPr>
            <w:r>
              <w:rPr>
                <w:lang w:eastAsia="ko-KR"/>
              </w:rPr>
              <w:t>I</w:t>
            </w:r>
            <w:r>
              <w:t xml:space="preserve">f the BFR is successfully completed, the </w:t>
            </w:r>
            <w:r>
              <w:rPr>
                <w:i/>
              </w:rPr>
              <w:t xml:space="preserve">BFI_COUNTER </w:t>
            </w:r>
            <w:r>
              <w:t xml:space="preserve">will be naturally reset because there are no more BF instances from the lower layer. </w:t>
            </w:r>
          </w:p>
        </w:tc>
      </w:tr>
      <w:tr w:rsidR="003C2C2A">
        <w:trPr>
          <w:trHeight w:val="240"/>
        </w:trPr>
        <w:tc>
          <w:tcPr>
            <w:tcW w:w="2263" w:type="dxa"/>
            <w:tcBorders>
              <w:top w:val="single" w:sz="4" w:space="0" w:color="auto"/>
            </w:tcBorders>
            <w:vAlign w:val="bottom"/>
          </w:tcPr>
          <w:p w:rsidR="003C2C2A" w:rsidRPr="00860199" w:rsidRDefault="009B378A">
            <w:pPr>
              <w:pStyle w:val="TAC"/>
              <w:spacing w:before="20" w:after="20"/>
              <w:ind w:left="57" w:right="57"/>
            </w:pPr>
            <w:r w:rsidRPr="00860199">
              <w:rPr>
                <w:rFonts w:eastAsia="PMingLiU" w:hint="eastAsia"/>
                <w:lang w:eastAsia="zh-TW"/>
              </w:rPr>
              <w:t>ASUSTek</w:t>
            </w:r>
          </w:p>
        </w:tc>
        <w:tc>
          <w:tcPr>
            <w:tcW w:w="851" w:type="dxa"/>
            <w:tcBorders>
              <w:top w:val="single" w:sz="4" w:space="0" w:color="auto"/>
            </w:tcBorders>
            <w:vAlign w:val="bottom"/>
          </w:tcPr>
          <w:p w:rsidR="003C2C2A" w:rsidRPr="00860199" w:rsidRDefault="009B378A">
            <w:pPr>
              <w:pStyle w:val="TAC"/>
              <w:spacing w:before="20" w:after="20"/>
              <w:ind w:left="57" w:right="57"/>
              <w:rPr>
                <w:rFonts w:eastAsia="PMingLiU"/>
                <w:lang w:eastAsia="zh-TW"/>
              </w:rPr>
            </w:pPr>
            <w:r w:rsidRPr="00860199">
              <w:rPr>
                <w:rFonts w:eastAsia="PMingLiU" w:hint="eastAsia"/>
                <w:lang w:eastAsia="zh-TW"/>
              </w:rPr>
              <w:t>Yes</w:t>
            </w:r>
          </w:p>
        </w:tc>
        <w:tc>
          <w:tcPr>
            <w:tcW w:w="6520" w:type="dxa"/>
            <w:tcBorders>
              <w:top w:val="single" w:sz="4" w:space="0" w:color="auto"/>
            </w:tcBorders>
            <w:vAlign w:val="bottom"/>
          </w:tcPr>
          <w:p w:rsidR="003C2C2A" w:rsidRPr="00860199" w:rsidRDefault="009B378A">
            <w:pPr>
              <w:pStyle w:val="TAC"/>
              <w:spacing w:before="20" w:after="20"/>
              <w:ind w:left="57" w:right="57"/>
              <w:jc w:val="left"/>
              <w:rPr>
                <w:rFonts w:eastAsia="PMingLiU"/>
                <w:lang w:eastAsia="zh-TW"/>
              </w:rPr>
            </w:pPr>
            <w:r w:rsidRPr="00860199">
              <w:rPr>
                <w:rFonts w:eastAsia="PMingLiU" w:hint="eastAsia"/>
                <w:lang w:eastAsia="zh-TW"/>
              </w:rPr>
              <w:t>The beam failure instance indication may still be received from lower layer after the RA procedure completion. Relying on the timer expiry to reset the BFI_COUNTER is not guaranteed.</w:t>
            </w:r>
          </w:p>
        </w:tc>
      </w:tr>
      <w:tr w:rsidR="003C2C2A">
        <w:trPr>
          <w:trHeight w:val="240"/>
        </w:trPr>
        <w:tc>
          <w:tcPr>
            <w:tcW w:w="2263" w:type="dxa"/>
            <w:tcBorders>
              <w:top w:val="single" w:sz="4" w:space="0" w:color="auto"/>
            </w:tcBorders>
            <w:vAlign w:val="bottom"/>
          </w:tcPr>
          <w:p w:rsidR="003C2C2A" w:rsidRDefault="009B378A">
            <w:pPr>
              <w:pStyle w:val="TAC"/>
              <w:spacing w:before="20" w:after="20"/>
              <w:ind w:left="57" w:right="57"/>
            </w:pPr>
            <w:r>
              <w:t>InterDigital</w:t>
            </w:r>
          </w:p>
        </w:tc>
        <w:tc>
          <w:tcPr>
            <w:tcW w:w="851" w:type="dxa"/>
            <w:tcBorders>
              <w:top w:val="single" w:sz="4" w:space="0" w:color="auto"/>
            </w:tcBorders>
            <w:vAlign w:val="bottom"/>
          </w:tcPr>
          <w:p w:rsidR="003C2C2A" w:rsidRDefault="009B378A">
            <w:pPr>
              <w:pStyle w:val="TAC"/>
              <w:spacing w:before="20" w:after="20"/>
              <w:ind w:left="57" w:right="57"/>
            </w:pPr>
            <w:r>
              <w:t>No</w:t>
            </w:r>
          </w:p>
        </w:tc>
        <w:tc>
          <w:tcPr>
            <w:tcW w:w="6520" w:type="dxa"/>
            <w:tcBorders>
              <w:top w:val="single" w:sz="4" w:space="0" w:color="auto"/>
            </w:tcBorders>
            <w:vAlign w:val="bottom"/>
          </w:tcPr>
          <w:p w:rsidR="003C2C2A" w:rsidRDefault="003C2C2A">
            <w:pPr>
              <w:pStyle w:val="TAC"/>
              <w:spacing w:before="20" w:after="20"/>
              <w:ind w:left="57" w:right="57"/>
              <w:jc w:val="left"/>
            </w:pP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hint="eastAsia"/>
                <w:lang w:eastAsia="zh-CN"/>
              </w:rPr>
              <w:t>OPPO</w:t>
            </w:r>
          </w:p>
        </w:tc>
        <w:tc>
          <w:tcPr>
            <w:tcW w:w="851" w:type="dxa"/>
            <w:vAlign w:val="bottom"/>
          </w:tcPr>
          <w:p w:rsidR="003C2C2A" w:rsidRPr="00860199" w:rsidRDefault="009B378A">
            <w:pPr>
              <w:pStyle w:val="TAC"/>
              <w:spacing w:before="20" w:after="20"/>
              <w:ind w:left="57" w:right="57"/>
              <w:rPr>
                <w:rFonts w:eastAsia="SimSun"/>
                <w:lang w:eastAsia="zh-CN"/>
              </w:rPr>
            </w:pPr>
            <w:r>
              <w:rPr>
                <w:rFonts w:eastAsia="SimSun"/>
                <w:lang w:eastAsia="zh-CN"/>
              </w:rPr>
              <w:t>Y</w:t>
            </w:r>
            <w:r>
              <w:rPr>
                <w:rFonts w:eastAsia="SimSun" w:hint="eastAsia"/>
                <w:lang w:eastAsia="zh-CN"/>
              </w:rPr>
              <w:t xml:space="preserve">es </w:t>
            </w:r>
          </w:p>
        </w:tc>
        <w:tc>
          <w:tcPr>
            <w:tcW w:w="6520" w:type="dxa"/>
            <w:vAlign w:val="bottom"/>
          </w:tcPr>
          <w:p w:rsidR="003C2C2A" w:rsidRPr="00860199" w:rsidRDefault="009B378A" w:rsidP="00860199">
            <w:pPr>
              <w:pStyle w:val="TAC"/>
              <w:spacing w:before="20" w:after="20"/>
              <w:ind w:left="57" w:right="57"/>
              <w:jc w:val="left"/>
              <w:rPr>
                <w:rFonts w:eastAsia="SimSun"/>
                <w:lang w:eastAsia="zh-CN"/>
              </w:rPr>
            </w:pPr>
            <w:r>
              <w:rPr>
                <w:rFonts w:eastAsia="SimSun"/>
                <w:lang w:eastAsia="zh-CN"/>
              </w:rPr>
              <w:t>A</w:t>
            </w:r>
            <w:r>
              <w:rPr>
                <w:rFonts w:eastAsia="SimSun" w:hint="eastAsia"/>
                <w:lang w:eastAsia="zh-CN"/>
              </w:rPr>
              <w:t xml:space="preserve">nother redundant RA </w:t>
            </w:r>
            <w:r>
              <w:rPr>
                <w:rFonts w:eastAsia="SimSun"/>
                <w:lang w:eastAsia="zh-CN"/>
              </w:rPr>
              <w:t>procedure</w:t>
            </w:r>
            <w:r>
              <w:rPr>
                <w:rFonts w:eastAsia="SimSun" w:hint="eastAsia"/>
                <w:lang w:eastAsia="zh-CN"/>
              </w:rPr>
              <w:t xml:space="preserve"> may be triggered if the </w:t>
            </w:r>
            <w:r>
              <w:rPr>
                <w:i/>
              </w:rPr>
              <w:t>beamFailureDetectionTimer</w:t>
            </w:r>
            <w:r>
              <w:rPr>
                <w:rFonts w:eastAsia="SimSun" w:hint="eastAsia"/>
                <w:i/>
                <w:lang w:eastAsia="zh-CN"/>
              </w:rPr>
              <w:t xml:space="preserve"> is not expired.</w:t>
            </w:r>
            <w:r>
              <w:rPr>
                <w:rFonts w:eastAsia="SimSun" w:hint="eastAsia"/>
                <w:lang w:eastAsia="zh-CN"/>
              </w:rPr>
              <w:t xml:space="preserve"> </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Qualcomm</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lang w:eastAsia="zh-CN"/>
              </w:rPr>
              <w:t>UE will start monitoring new serving beams after successful completion of BFR. Hence BFI_counter should be reset accordingly.</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Nokia, Nokia Shanghai Bell</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lang w:eastAsia="zh-CN"/>
              </w:rPr>
              <w:t xml:space="preserve">If the BFD resources are not reconfigured, any new beam failure instance indication will lead to immediate BFR trigger unless </w:t>
            </w:r>
            <w:r>
              <w:rPr>
                <w:rFonts w:eastAsia="SimSun"/>
                <w:i/>
                <w:lang w:eastAsia="zh-CN"/>
              </w:rPr>
              <w:t xml:space="preserve">beamFailureRecoveryTimer </w:t>
            </w:r>
            <w:r>
              <w:rPr>
                <w:rFonts w:eastAsia="SimSun"/>
                <w:lang w:eastAsia="zh-CN"/>
              </w:rPr>
              <w:t>has expired.</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hint="eastAsia"/>
                <w:lang w:eastAsia="zh-CN"/>
              </w:rPr>
              <w:t>Sharp</w:t>
            </w:r>
          </w:p>
        </w:tc>
        <w:tc>
          <w:tcPr>
            <w:tcW w:w="851" w:type="dxa"/>
            <w:vAlign w:val="bottom"/>
          </w:tcPr>
          <w:p w:rsidR="003C2C2A" w:rsidRDefault="009B378A">
            <w:pPr>
              <w:pStyle w:val="TAC"/>
              <w:spacing w:before="20" w:after="20"/>
              <w:ind w:left="57" w:right="57"/>
              <w:rPr>
                <w:rFonts w:eastAsia="SimSun"/>
                <w:lang w:eastAsia="zh-CN"/>
              </w:rPr>
            </w:pPr>
            <w:r>
              <w:rPr>
                <w:rFonts w:eastAsia="SimSun" w:hint="eastAsia"/>
                <w:lang w:eastAsia="zh-CN"/>
              </w:rPr>
              <w:t>Y</w:t>
            </w:r>
            <w:r>
              <w:rPr>
                <w:rFonts w:eastAsia="SimSun"/>
                <w:lang w:eastAsia="zh-CN"/>
              </w:rPr>
              <w:t>es</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lang w:eastAsia="zh-CN"/>
              </w:rPr>
              <w:t>R</w:t>
            </w:r>
            <w:r>
              <w:rPr>
                <w:rFonts w:eastAsia="SimSun" w:hint="eastAsia"/>
                <w:lang w:eastAsia="zh-CN"/>
              </w:rPr>
              <w:t>egarding LG</w:t>
            </w:r>
            <w:r>
              <w:rPr>
                <w:rFonts w:eastAsia="SimSun"/>
                <w:lang w:eastAsia="zh-CN"/>
              </w:rPr>
              <w:t>’</w:t>
            </w:r>
            <w:r>
              <w:rPr>
                <w:rFonts w:eastAsia="SimSun" w:hint="eastAsia"/>
                <w:lang w:eastAsia="zh-CN"/>
              </w:rPr>
              <w:t xml:space="preserve">s comments, successful completion of BFR does not change the configured set of beam failure detection RSs being measured by the UE for generation of BF instances (although gNB will normally reconfigure </w:t>
            </w:r>
            <w:r>
              <w:rPr>
                <w:rFonts w:eastAsia="SimSun"/>
                <w:lang w:eastAsia="zh-CN"/>
              </w:rPr>
              <w:t>this</w:t>
            </w:r>
            <w:r>
              <w:rPr>
                <w:rFonts w:eastAsia="SimSun" w:hint="eastAsia"/>
                <w:lang w:eastAsia="zh-CN"/>
              </w:rPr>
              <w:t xml:space="preserve"> set for the UE via RRC after BFR is successful). Therefore, the BF instance indications will not immediately stop just because the BFR is successfully completed. On the contrary, the BF instances are likely to come with the same arrival pattern as before/during BFR, until the set of beam failure detection RSs is reconfigured via RRC.</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CATT</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lang w:eastAsia="zh-CN"/>
              </w:rPr>
              <w:t>We agree with the rapporteur’s analysis. It is actually very likely that the counter keeps increasing since it was agreed to keep both BFD and BFR procedures running concurrently. And the timer may as well be kept alive by reception of new BFIs.</w:t>
            </w:r>
          </w:p>
        </w:tc>
      </w:tr>
      <w:tr w:rsidR="003C2C2A">
        <w:trPr>
          <w:trHeight w:val="240"/>
        </w:trPr>
        <w:tc>
          <w:tcPr>
            <w:tcW w:w="2263" w:type="dxa"/>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ZTE</w:t>
            </w:r>
          </w:p>
        </w:tc>
        <w:tc>
          <w:tcPr>
            <w:tcW w:w="851" w:type="dxa"/>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Yes</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hint="eastAsia"/>
                <w:lang w:val="en-US" w:eastAsia="zh-CN"/>
              </w:rPr>
              <w:t xml:space="preserve">In the current spec, the behavior of BFI_Counter is not defined clearly during the ongoing BFR RACH procedure. Thus it may be always greater than the </w:t>
            </w:r>
            <w:r>
              <w:rPr>
                <w:i/>
                <w:lang w:eastAsia="ko-KR"/>
              </w:rPr>
              <w:t>beamFailureInstanceMaxCount</w:t>
            </w:r>
            <w:r>
              <w:rPr>
                <w:rFonts w:eastAsia="SimSun" w:hint="eastAsia"/>
                <w:i/>
                <w:lang w:val="en-US" w:eastAsia="zh-CN"/>
              </w:rPr>
              <w:t xml:space="preserve"> </w:t>
            </w:r>
            <w:r>
              <w:rPr>
                <w:rFonts w:eastAsia="SimSun" w:hint="eastAsia"/>
                <w:iCs/>
                <w:lang w:val="en-US" w:eastAsia="zh-CN"/>
              </w:rPr>
              <w:t>during the ongoing RACH procedure. Hence it is reasonable reset of the BFI_Counter while the BFR procedure is completed successfully..</w:t>
            </w:r>
          </w:p>
        </w:tc>
      </w:tr>
      <w:tr w:rsidR="009B378A">
        <w:trPr>
          <w:trHeight w:val="240"/>
        </w:trPr>
        <w:tc>
          <w:tcPr>
            <w:tcW w:w="2263" w:type="dxa"/>
            <w:vAlign w:val="bottom"/>
          </w:tcPr>
          <w:p w:rsidR="009B378A" w:rsidRDefault="009B378A">
            <w:pPr>
              <w:pStyle w:val="TAC"/>
              <w:spacing w:before="20" w:after="20"/>
              <w:ind w:left="57" w:right="57"/>
              <w:rPr>
                <w:rFonts w:eastAsia="SimSun"/>
                <w:lang w:val="en-US" w:eastAsia="zh-CN"/>
              </w:rPr>
            </w:pPr>
            <w:r>
              <w:rPr>
                <w:rFonts w:eastAsiaTheme="minorEastAsia" w:hint="eastAsia"/>
                <w:lang w:eastAsia="ja-JP"/>
              </w:rPr>
              <w:t>NTT DOCOMO</w:t>
            </w:r>
          </w:p>
        </w:tc>
        <w:tc>
          <w:tcPr>
            <w:tcW w:w="851" w:type="dxa"/>
            <w:vAlign w:val="bottom"/>
          </w:tcPr>
          <w:p w:rsidR="009B378A" w:rsidRDefault="009B378A">
            <w:pPr>
              <w:pStyle w:val="TAC"/>
              <w:spacing w:before="20" w:after="20"/>
              <w:ind w:left="57" w:right="57"/>
              <w:rPr>
                <w:rFonts w:eastAsia="SimSun"/>
                <w:lang w:val="en-US" w:eastAsia="zh-CN"/>
              </w:rPr>
            </w:pPr>
            <w:r>
              <w:rPr>
                <w:rFonts w:eastAsiaTheme="minorEastAsia" w:hint="eastAsia"/>
                <w:lang w:eastAsia="ja-JP"/>
              </w:rPr>
              <w:t>Yes</w:t>
            </w:r>
          </w:p>
        </w:tc>
        <w:tc>
          <w:tcPr>
            <w:tcW w:w="6520" w:type="dxa"/>
            <w:vAlign w:val="bottom"/>
          </w:tcPr>
          <w:p w:rsidR="009B378A" w:rsidRDefault="009B378A">
            <w:pPr>
              <w:pStyle w:val="TAC"/>
              <w:spacing w:before="20" w:after="20"/>
              <w:ind w:left="57" w:right="57"/>
              <w:jc w:val="left"/>
              <w:rPr>
                <w:rFonts w:eastAsia="SimSun"/>
                <w:lang w:val="en-US" w:eastAsia="zh-CN"/>
              </w:rPr>
            </w:pPr>
            <w:r>
              <w:rPr>
                <w:rFonts w:eastAsiaTheme="minorEastAsia" w:hint="eastAsia"/>
                <w:lang w:eastAsia="ja-JP"/>
              </w:rPr>
              <w:t>Agree with the rapporteur</w:t>
            </w:r>
          </w:p>
        </w:tc>
      </w:tr>
      <w:tr w:rsidR="004328E5">
        <w:trPr>
          <w:trHeight w:val="240"/>
        </w:trPr>
        <w:tc>
          <w:tcPr>
            <w:tcW w:w="2263" w:type="dxa"/>
            <w:vAlign w:val="bottom"/>
          </w:tcPr>
          <w:p w:rsidR="004328E5" w:rsidRDefault="004328E5" w:rsidP="004328E5">
            <w:pPr>
              <w:pStyle w:val="TAC"/>
              <w:spacing w:before="20" w:after="20"/>
              <w:ind w:left="57" w:right="57"/>
              <w:rPr>
                <w:rFonts w:eastAsiaTheme="minorEastAsia"/>
                <w:lang w:eastAsia="ja-JP"/>
              </w:rPr>
            </w:pPr>
            <w:r>
              <w:rPr>
                <w:rFonts w:hint="eastAsia"/>
              </w:rPr>
              <w:t>Intel</w:t>
            </w:r>
          </w:p>
        </w:tc>
        <w:tc>
          <w:tcPr>
            <w:tcW w:w="851" w:type="dxa"/>
            <w:vAlign w:val="bottom"/>
          </w:tcPr>
          <w:p w:rsidR="004328E5" w:rsidRDefault="004328E5" w:rsidP="004328E5">
            <w:pPr>
              <w:pStyle w:val="TAC"/>
              <w:spacing w:before="20" w:after="20"/>
              <w:ind w:left="57" w:right="57"/>
              <w:rPr>
                <w:rFonts w:eastAsiaTheme="minorEastAsia"/>
                <w:lang w:eastAsia="ja-JP"/>
              </w:rPr>
            </w:pPr>
            <w:r>
              <w:t>Yes/No</w:t>
            </w:r>
          </w:p>
        </w:tc>
        <w:tc>
          <w:tcPr>
            <w:tcW w:w="6520" w:type="dxa"/>
            <w:vAlign w:val="bottom"/>
          </w:tcPr>
          <w:p w:rsidR="004328E5" w:rsidRDefault="004328E5" w:rsidP="004328E5">
            <w:pPr>
              <w:pStyle w:val="TAC"/>
              <w:spacing w:before="20" w:after="20"/>
              <w:ind w:left="57" w:right="57"/>
              <w:jc w:val="left"/>
              <w:rPr>
                <w:rFonts w:eastAsiaTheme="minorEastAsia"/>
                <w:lang w:eastAsia="ja-JP"/>
              </w:rPr>
            </w:pPr>
            <w:r>
              <w:t>We agree with the intention, and we actually think it is better to</w:t>
            </w:r>
            <w:r>
              <w:rPr>
                <w:noProof/>
              </w:rPr>
              <w:t xml:space="preserve"> add extra conditions to ensure that the timer is stopped and not (re)started when the BFI_COUNTER exceeds the configured threshold, as i</w:t>
            </w:r>
            <w:r>
              <w:t>n our contributions R2-1805005 and R2-1805052.</w:t>
            </w:r>
            <w:r>
              <w:rPr>
                <w:noProof/>
              </w:rPr>
              <w:t xml:space="preserve"> </w:t>
            </w:r>
          </w:p>
        </w:tc>
      </w:tr>
      <w:tr w:rsidR="008E6EA6">
        <w:trPr>
          <w:trHeight w:val="240"/>
        </w:trPr>
        <w:tc>
          <w:tcPr>
            <w:tcW w:w="2263" w:type="dxa"/>
            <w:vAlign w:val="bottom"/>
          </w:tcPr>
          <w:p w:rsidR="008E6EA6" w:rsidRPr="009172D8" w:rsidRDefault="008E6EA6" w:rsidP="004328E5">
            <w:pPr>
              <w:pStyle w:val="TAC"/>
              <w:spacing w:before="20" w:after="20"/>
              <w:ind w:left="57" w:right="57"/>
              <w:rPr>
                <w:rFonts w:eastAsia="PMingLiU"/>
                <w:lang w:eastAsia="zh-TW"/>
              </w:rPr>
            </w:pPr>
            <w:r>
              <w:rPr>
                <w:rFonts w:eastAsia="PMingLiU" w:hint="eastAsia"/>
                <w:lang w:eastAsia="zh-TW"/>
              </w:rPr>
              <w:t>ITRI</w:t>
            </w:r>
          </w:p>
        </w:tc>
        <w:tc>
          <w:tcPr>
            <w:tcW w:w="851" w:type="dxa"/>
            <w:vAlign w:val="bottom"/>
          </w:tcPr>
          <w:p w:rsidR="008E6EA6" w:rsidRPr="009172D8" w:rsidRDefault="008E6EA6" w:rsidP="004328E5">
            <w:pPr>
              <w:pStyle w:val="TAC"/>
              <w:spacing w:before="20" w:after="20"/>
              <w:ind w:left="57" w:right="57"/>
              <w:rPr>
                <w:rFonts w:eastAsia="PMingLiU"/>
                <w:lang w:eastAsia="zh-TW"/>
              </w:rPr>
            </w:pPr>
            <w:r>
              <w:rPr>
                <w:rFonts w:eastAsia="PMingLiU" w:hint="eastAsia"/>
                <w:lang w:eastAsia="zh-TW"/>
              </w:rPr>
              <w:t>Yes</w:t>
            </w:r>
          </w:p>
        </w:tc>
        <w:tc>
          <w:tcPr>
            <w:tcW w:w="6520" w:type="dxa"/>
            <w:vAlign w:val="bottom"/>
          </w:tcPr>
          <w:p w:rsidR="008E6EA6" w:rsidRPr="009172D8" w:rsidRDefault="009172D8" w:rsidP="004328E5">
            <w:pPr>
              <w:pStyle w:val="TAC"/>
              <w:spacing w:before="20" w:after="20"/>
              <w:ind w:left="57" w:right="57"/>
              <w:jc w:val="left"/>
              <w:rPr>
                <w:rFonts w:eastAsia="PMingLiU"/>
                <w:lang w:eastAsia="zh-TW"/>
              </w:rPr>
            </w:pPr>
            <w:r>
              <w:rPr>
                <w:rFonts w:eastAsia="PMingLiU" w:hint="eastAsia"/>
                <w:lang w:eastAsia="zh-TW"/>
              </w:rPr>
              <w:t xml:space="preserve">We agree with the </w:t>
            </w:r>
            <w:r w:rsidRPr="009172D8">
              <w:rPr>
                <w:rFonts w:eastAsia="PMingLiU"/>
                <w:lang w:eastAsia="zh-TW"/>
              </w:rPr>
              <w:t>rapporteur</w:t>
            </w:r>
            <w:r>
              <w:rPr>
                <w:rFonts w:eastAsia="PMingLiU"/>
                <w:lang w:eastAsia="zh-TW"/>
              </w:rPr>
              <w:t>.</w:t>
            </w:r>
          </w:p>
        </w:tc>
      </w:tr>
      <w:tr w:rsidR="0072245A">
        <w:trPr>
          <w:trHeight w:val="240"/>
        </w:trPr>
        <w:tc>
          <w:tcPr>
            <w:tcW w:w="2263" w:type="dxa"/>
            <w:vAlign w:val="bottom"/>
          </w:tcPr>
          <w:p w:rsidR="0072245A" w:rsidRDefault="0072245A" w:rsidP="004328E5">
            <w:pPr>
              <w:pStyle w:val="TAC"/>
              <w:spacing w:before="20" w:after="20"/>
              <w:ind w:left="57" w:right="57"/>
              <w:rPr>
                <w:rFonts w:eastAsia="PMingLiU"/>
                <w:lang w:eastAsia="zh-TW"/>
              </w:rPr>
            </w:pPr>
            <w:r>
              <w:rPr>
                <w:rFonts w:eastAsia="PMingLiU"/>
                <w:lang w:eastAsia="zh-TW"/>
              </w:rPr>
              <w:t>Ericsson</w:t>
            </w:r>
          </w:p>
        </w:tc>
        <w:tc>
          <w:tcPr>
            <w:tcW w:w="851" w:type="dxa"/>
            <w:vAlign w:val="bottom"/>
          </w:tcPr>
          <w:p w:rsidR="0072245A" w:rsidRDefault="0072245A" w:rsidP="004328E5">
            <w:pPr>
              <w:pStyle w:val="TAC"/>
              <w:spacing w:before="20" w:after="20"/>
              <w:ind w:left="57" w:right="57"/>
              <w:rPr>
                <w:rFonts w:eastAsia="PMingLiU"/>
                <w:lang w:eastAsia="zh-TW"/>
              </w:rPr>
            </w:pPr>
            <w:r>
              <w:rPr>
                <w:rFonts w:eastAsia="PMingLiU"/>
                <w:lang w:eastAsia="zh-TW"/>
              </w:rPr>
              <w:t>Yes</w:t>
            </w:r>
          </w:p>
        </w:tc>
        <w:tc>
          <w:tcPr>
            <w:tcW w:w="6520" w:type="dxa"/>
            <w:vAlign w:val="bottom"/>
          </w:tcPr>
          <w:p w:rsidR="0072245A" w:rsidRDefault="0072245A" w:rsidP="004328E5">
            <w:pPr>
              <w:pStyle w:val="TAC"/>
              <w:spacing w:before="20" w:after="20"/>
              <w:ind w:left="57" w:right="57"/>
              <w:jc w:val="left"/>
              <w:rPr>
                <w:rFonts w:eastAsia="PMingLiU"/>
                <w:lang w:eastAsia="zh-TW"/>
              </w:rPr>
            </w:pPr>
            <w:r>
              <w:rPr>
                <w:rFonts w:eastAsia="PMingLiU"/>
                <w:lang w:eastAsia="zh-TW"/>
              </w:rPr>
              <w:t>In principle we agree with LG, but to be on the safe side, the counter should be reset after successful completion.</w:t>
            </w:r>
          </w:p>
        </w:tc>
      </w:tr>
      <w:tr w:rsidR="00B36F83">
        <w:trPr>
          <w:trHeight w:val="240"/>
        </w:trPr>
        <w:tc>
          <w:tcPr>
            <w:tcW w:w="2263" w:type="dxa"/>
            <w:vAlign w:val="bottom"/>
          </w:tcPr>
          <w:p w:rsidR="00B36F83" w:rsidRPr="005460D2" w:rsidRDefault="00B36F83" w:rsidP="004328E5">
            <w:pPr>
              <w:pStyle w:val="TAC"/>
              <w:spacing w:before="20" w:after="20"/>
              <w:ind w:left="57" w:right="57"/>
              <w:rPr>
                <w:rFonts w:eastAsia="SimSun"/>
                <w:lang w:eastAsia="zh-CN"/>
              </w:rPr>
            </w:pPr>
            <w:r>
              <w:rPr>
                <w:rFonts w:eastAsia="SimSun" w:hint="eastAsia"/>
                <w:lang w:eastAsia="zh-CN"/>
              </w:rPr>
              <w:t>Huawei</w:t>
            </w:r>
          </w:p>
        </w:tc>
        <w:tc>
          <w:tcPr>
            <w:tcW w:w="851" w:type="dxa"/>
            <w:vAlign w:val="bottom"/>
          </w:tcPr>
          <w:p w:rsidR="00B36F83" w:rsidRPr="005460D2" w:rsidRDefault="005460D2" w:rsidP="004328E5">
            <w:pPr>
              <w:pStyle w:val="TAC"/>
              <w:spacing w:before="20" w:after="20"/>
              <w:ind w:left="57" w:right="57"/>
              <w:rPr>
                <w:rFonts w:eastAsia="SimSun"/>
                <w:lang w:eastAsia="zh-CN"/>
              </w:rPr>
            </w:pPr>
            <w:r>
              <w:rPr>
                <w:rFonts w:eastAsia="SimSun" w:hint="eastAsia"/>
                <w:lang w:eastAsia="zh-CN"/>
              </w:rPr>
              <w:t>Yes</w:t>
            </w:r>
          </w:p>
        </w:tc>
        <w:tc>
          <w:tcPr>
            <w:tcW w:w="6520" w:type="dxa"/>
            <w:vAlign w:val="bottom"/>
          </w:tcPr>
          <w:p w:rsidR="00B36F83" w:rsidRPr="005460D2" w:rsidRDefault="005460D2" w:rsidP="004328E5">
            <w:pPr>
              <w:pStyle w:val="TAC"/>
              <w:spacing w:before="20" w:after="20"/>
              <w:ind w:left="57" w:right="57"/>
              <w:jc w:val="left"/>
              <w:rPr>
                <w:rFonts w:eastAsia="SimSun"/>
                <w:lang w:eastAsia="zh-CN"/>
              </w:rPr>
            </w:pPr>
            <w:r>
              <w:rPr>
                <w:rFonts w:eastAsia="SimSun"/>
                <w:lang w:eastAsia="zh-CN"/>
              </w:rPr>
              <w:t>Agree with the analysis from the rapporteur and Sharp</w:t>
            </w:r>
          </w:p>
        </w:tc>
      </w:tr>
      <w:tr w:rsidR="00C51E2A">
        <w:trPr>
          <w:trHeight w:val="240"/>
        </w:trPr>
        <w:tc>
          <w:tcPr>
            <w:tcW w:w="2263" w:type="dxa"/>
            <w:vAlign w:val="bottom"/>
          </w:tcPr>
          <w:p w:rsidR="00C51E2A" w:rsidRPr="00860199" w:rsidRDefault="00C51E2A" w:rsidP="00C51E2A">
            <w:pPr>
              <w:pStyle w:val="TAC"/>
              <w:spacing w:before="20" w:after="20"/>
              <w:ind w:left="57" w:right="57"/>
              <w:rPr>
                <w:rFonts w:eastAsia="Malgun Gothic"/>
                <w:lang w:eastAsia="ko-KR"/>
              </w:rPr>
            </w:pPr>
            <w:r>
              <w:rPr>
                <w:rFonts w:hint="eastAsia"/>
                <w:lang w:eastAsia="ko-KR"/>
              </w:rPr>
              <w:t>Samsung</w:t>
            </w:r>
          </w:p>
        </w:tc>
        <w:tc>
          <w:tcPr>
            <w:tcW w:w="851" w:type="dxa"/>
            <w:vAlign w:val="bottom"/>
          </w:tcPr>
          <w:p w:rsidR="00C51E2A" w:rsidRPr="00860199" w:rsidRDefault="00C51E2A" w:rsidP="00C51E2A">
            <w:pPr>
              <w:pStyle w:val="TAC"/>
              <w:spacing w:before="20" w:after="20"/>
              <w:ind w:left="57" w:right="57"/>
              <w:rPr>
                <w:rFonts w:eastAsia="Malgun Gothic"/>
                <w:lang w:eastAsia="ko-KR"/>
              </w:rPr>
            </w:pPr>
            <w:r>
              <w:rPr>
                <w:rFonts w:hint="eastAsia"/>
                <w:lang w:eastAsia="ko-KR"/>
              </w:rPr>
              <w:t>Yes</w:t>
            </w:r>
          </w:p>
        </w:tc>
        <w:tc>
          <w:tcPr>
            <w:tcW w:w="6520" w:type="dxa"/>
            <w:vAlign w:val="bottom"/>
          </w:tcPr>
          <w:p w:rsidR="00C51E2A" w:rsidRDefault="00C51E2A" w:rsidP="00C51E2A">
            <w:pPr>
              <w:pStyle w:val="TAC"/>
              <w:spacing w:before="20" w:after="20"/>
              <w:ind w:left="57" w:right="57"/>
              <w:jc w:val="left"/>
              <w:rPr>
                <w:rFonts w:eastAsia="SimSun"/>
                <w:lang w:eastAsia="zh-CN"/>
              </w:rPr>
            </w:pPr>
            <w:r>
              <w:rPr>
                <w:rFonts w:hint="eastAsia"/>
                <w:lang w:eastAsia="ko-KR"/>
              </w:rPr>
              <w:t>To reduce ambiguous operation, BFI counter reset after successful completion of RA procedure makes sense.</w:t>
            </w:r>
          </w:p>
        </w:tc>
      </w:tr>
    </w:tbl>
    <w:p w:rsidR="003C2C2A" w:rsidRDefault="003C2C2A"/>
    <w:p w:rsidR="000C0417" w:rsidRDefault="000C0417">
      <w:r>
        <w:rPr>
          <w:b/>
        </w:rPr>
        <w:t>Summary of Q3:</w:t>
      </w:r>
    </w:p>
    <w:p w:rsidR="000C0417" w:rsidRDefault="000C0417">
      <w:r>
        <w:t xml:space="preserve">12 companies out of 15 agree to reset </w:t>
      </w:r>
      <w:r w:rsidRPr="00EB12AF">
        <w:rPr>
          <w:i/>
        </w:rPr>
        <w:t>BFI_COUNTER</w:t>
      </w:r>
      <w:r>
        <w:t xml:space="preserve"> after successful completion of RA procedure while 1 company agrees with the intention but proposes an alternative solution. Rapporteur proposes to go with majority view.</w:t>
      </w:r>
    </w:p>
    <w:p w:rsidR="000C0417" w:rsidRPr="00EB12AF" w:rsidRDefault="000C0417">
      <w:pPr>
        <w:rPr>
          <w:b/>
        </w:rPr>
      </w:pPr>
      <w:r>
        <w:rPr>
          <w:b/>
        </w:rPr>
        <w:t>Proposal</w:t>
      </w:r>
      <w:r w:rsidR="00DB5CB0">
        <w:rPr>
          <w:b/>
        </w:rPr>
        <w:t xml:space="preserve"> 4</w:t>
      </w:r>
      <w:r>
        <w:rPr>
          <w:b/>
        </w:rPr>
        <w:t xml:space="preserve">: </w:t>
      </w:r>
      <w:r>
        <w:rPr>
          <w:b/>
          <w:i/>
        </w:rPr>
        <w:t>BFI_COUNTER</w:t>
      </w:r>
      <w:r>
        <w:rPr>
          <w:b/>
        </w:rPr>
        <w:t xml:space="preserve"> is reset (ie., set to 0) after successful completion of RA procedure.</w:t>
      </w:r>
    </w:p>
    <w:p w:rsidR="003C2C2A" w:rsidRDefault="009B378A">
      <w:pPr>
        <w:pStyle w:val="Heading2"/>
      </w:pPr>
      <w:r>
        <w:t>2.3</w:t>
      </w:r>
      <w:r>
        <w:tab/>
        <w:t xml:space="preserve">Need for reset of </w:t>
      </w:r>
      <w:r>
        <w:rPr>
          <w:i/>
        </w:rPr>
        <w:t>beamFailureDetectionTimer</w:t>
      </w:r>
    </w:p>
    <w:p w:rsidR="003C2C2A" w:rsidRDefault="009B378A">
      <w:r>
        <w:t xml:space="preserve">Rapporteur notes that resetting the </w:t>
      </w:r>
      <w:bookmarkStart w:id="10" w:name="_Hlk516488345"/>
      <w:r>
        <w:rPr>
          <w:i/>
        </w:rPr>
        <w:t xml:space="preserve">beamFailureDetectionTimer </w:t>
      </w:r>
      <w:bookmarkEnd w:id="10"/>
      <w:r>
        <w:t xml:space="preserve">in either of the above cases (parameter reconfiguration or completion of RA procedure) is not necessary. After the reset of </w:t>
      </w:r>
      <w:r>
        <w:rPr>
          <w:i/>
        </w:rPr>
        <w:t>BFI_COUNTER</w:t>
      </w:r>
      <w:r>
        <w:t xml:space="preserve">, whenever a new beam failure instance indication is received from lower layers, the timer is (re-)started which removes the need for additional </w:t>
      </w:r>
      <w:r>
        <w:rPr>
          <w:i/>
        </w:rPr>
        <w:t>beamFailureDetectionTimer</w:t>
      </w:r>
      <w:r>
        <w:t xml:space="preserve"> reset upon the above conditions. Hence, all that would be needed in all of the above cases in subclauses 2.1 and 2.2 is </w:t>
      </w:r>
      <w:r>
        <w:rPr>
          <w:i/>
        </w:rPr>
        <w:t>BFI_COUNTER</w:t>
      </w:r>
      <w:r>
        <w:t xml:space="preserve"> reset (setting to 0) which initializes the BFD procedure. This may not have been clear for the CP session when the agreements wrt. parameters reset were made.</w:t>
      </w:r>
    </w:p>
    <w:p w:rsidR="003C2C2A" w:rsidRDefault="009B378A">
      <w:pPr>
        <w:pStyle w:val="TH"/>
        <w:jc w:val="left"/>
      </w:pPr>
      <w:r>
        <w:lastRenderedPageBreak/>
        <w:t>Q4: Do companies agree the reset of</w:t>
      </w:r>
      <w:r>
        <w:rPr>
          <w:rFonts w:ascii="Times New Roman" w:hAnsi="Times New Roman"/>
          <w:b w:val="0"/>
          <w:i/>
        </w:rPr>
        <w:t xml:space="preserve"> </w:t>
      </w:r>
      <w:r>
        <w:rPr>
          <w:i/>
        </w:rPr>
        <w:t>beamFailureDetectionTimer</w:t>
      </w:r>
      <w:r>
        <w:t xml:space="preserve"> in above (2.1 and 2.2) conditions is unnecessary and, in practice, only the reset of </w:t>
      </w:r>
      <w:r>
        <w:rPr>
          <w:i/>
        </w:rPr>
        <w:t>BFI_COUNTER</w:t>
      </w:r>
      <w:r>
        <w:t xml:space="preserve"> is needed?</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3C2C2A">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Remarks</w:t>
            </w:r>
          </w:p>
        </w:tc>
      </w:tr>
      <w:tr w:rsidR="003C2C2A">
        <w:trPr>
          <w:trHeight w:val="240"/>
        </w:trPr>
        <w:tc>
          <w:tcPr>
            <w:tcW w:w="2263" w:type="dxa"/>
            <w:tcBorders>
              <w:top w:val="single" w:sz="4" w:space="0" w:color="auto"/>
              <w:left w:val="single" w:sz="4" w:space="0" w:color="auto"/>
              <w:bottom w:val="single" w:sz="4" w:space="0" w:color="auto"/>
              <w:right w:val="single" w:sz="4" w:space="0" w:color="auto"/>
            </w:tcBorders>
            <w:vAlign w:val="center"/>
          </w:tcPr>
          <w:p w:rsidR="003C2C2A" w:rsidRDefault="009B378A">
            <w:pPr>
              <w:pStyle w:val="TAC"/>
              <w:spacing w:before="20" w:after="20"/>
              <w:ind w:left="57" w:right="57"/>
              <w:rPr>
                <w:lang w:eastAsia="ko-KR"/>
              </w:rPr>
            </w:pPr>
            <w:r>
              <w:rPr>
                <w:rFonts w:hint="eastAsia"/>
                <w:lang w:eastAsia="ko-KR"/>
              </w:rPr>
              <w:t>LG</w:t>
            </w:r>
          </w:p>
        </w:tc>
        <w:tc>
          <w:tcPr>
            <w:tcW w:w="851" w:type="dxa"/>
            <w:tcBorders>
              <w:top w:val="single" w:sz="4" w:space="0" w:color="auto"/>
              <w:left w:val="single" w:sz="4" w:space="0" w:color="auto"/>
              <w:bottom w:val="single" w:sz="4" w:space="0" w:color="auto"/>
              <w:right w:val="single" w:sz="4" w:space="0" w:color="auto"/>
            </w:tcBorders>
            <w:vAlign w:val="center"/>
          </w:tcPr>
          <w:p w:rsidR="003C2C2A" w:rsidRDefault="009B378A">
            <w:pPr>
              <w:pStyle w:val="TAC"/>
              <w:spacing w:before="20" w:after="20"/>
              <w:ind w:left="57" w:right="57"/>
              <w:rPr>
                <w:lang w:eastAsia="ko-KR"/>
              </w:rPr>
            </w:pPr>
            <w:r>
              <w:rPr>
                <w:rFonts w:hint="eastAsia"/>
                <w:lang w:eastAsia="ko-KR"/>
              </w:rPr>
              <w:t>No</w:t>
            </w:r>
          </w:p>
        </w:tc>
        <w:tc>
          <w:tcPr>
            <w:tcW w:w="6520"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jc w:val="left"/>
              <w:rPr>
                <w:lang w:eastAsia="ko-KR"/>
              </w:rPr>
            </w:pPr>
            <w:r>
              <w:rPr>
                <w:lang w:eastAsia="ko-KR"/>
              </w:rPr>
              <w:t>I</w:t>
            </w:r>
            <w:r>
              <w:t>f the BFR is successfully completed,</w:t>
            </w:r>
            <w:r>
              <w:rPr>
                <w:lang w:eastAsia="ko-KR"/>
              </w:rPr>
              <w:t xml:space="preserve"> t</w:t>
            </w:r>
            <w:r>
              <w:t>he</w:t>
            </w:r>
            <w:r>
              <w:rPr>
                <w:i/>
              </w:rPr>
              <w:t xml:space="preserve"> beamFailureDetectionTimer</w:t>
            </w:r>
            <w:r>
              <w:t xml:space="preserve"> will naturally expire because there are no more BF instances from the lower layer.</w:t>
            </w:r>
          </w:p>
        </w:tc>
      </w:tr>
      <w:tr w:rsidR="003C2C2A">
        <w:trPr>
          <w:trHeight w:val="240"/>
        </w:trPr>
        <w:tc>
          <w:tcPr>
            <w:tcW w:w="2263" w:type="dxa"/>
            <w:tcBorders>
              <w:top w:val="single" w:sz="4" w:space="0" w:color="auto"/>
            </w:tcBorders>
            <w:vAlign w:val="bottom"/>
          </w:tcPr>
          <w:p w:rsidR="003C2C2A" w:rsidRPr="00860199" w:rsidRDefault="009B378A">
            <w:pPr>
              <w:pStyle w:val="TAC"/>
              <w:spacing w:before="20" w:after="20"/>
              <w:ind w:left="57" w:right="57"/>
            </w:pPr>
            <w:r w:rsidRPr="00860199">
              <w:rPr>
                <w:rFonts w:eastAsia="PMingLiU" w:hint="eastAsia"/>
                <w:lang w:eastAsia="zh-TW"/>
              </w:rPr>
              <w:t>ASUSTek</w:t>
            </w:r>
          </w:p>
        </w:tc>
        <w:tc>
          <w:tcPr>
            <w:tcW w:w="851" w:type="dxa"/>
            <w:tcBorders>
              <w:top w:val="single" w:sz="4" w:space="0" w:color="auto"/>
            </w:tcBorders>
            <w:vAlign w:val="bottom"/>
          </w:tcPr>
          <w:p w:rsidR="003C2C2A" w:rsidRPr="00860199" w:rsidRDefault="009B378A">
            <w:pPr>
              <w:pStyle w:val="TAC"/>
              <w:spacing w:before="20" w:after="20"/>
              <w:ind w:left="57" w:right="57"/>
            </w:pPr>
            <w:r w:rsidRPr="00860199">
              <w:rPr>
                <w:rFonts w:eastAsia="PMingLiU" w:hint="eastAsia"/>
                <w:lang w:eastAsia="zh-TW"/>
              </w:rPr>
              <w:t>No</w:t>
            </w:r>
          </w:p>
        </w:tc>
        <w:tc>
          <w:tcPr>
            <w:tcW w:w="6520" w:type="dxa"/>
            <w:tcBorders>
              <w:top w:val="single" w:sz="4" w:space="0" w:color="auto"/>
            </w:tcBorders>
            <w:vAlign w:val="bottom"/>
          </w:tcPr>
          <w:p w:rsidR="003C2C2A" w:rsidRPr="00860199" w:rsidRDefault="009B378A">
            <w:pPr>
              <w:pStyle w:val="TAC"/>
              <w:spacing w:before="20" w:after="20"/>
              <w:ind w:left="57" w:right="57"/>
              <w:jc w:val="left"/>
            </w:pPr>
            <w:r w:rsidRPr="00860199">
              <w:rPr>
                <w:rFonts w:eastAsia="PMingLiU" w:hint="eastAsia"/>
                <w:lang w:eastAsia="zh-TW"/>
              </w:rPr>
              <w:t xml:space="preserve">At least in the case when value is reconfigured for </w:t>
            </w:r>
            <w:r w:rsidRPr="00860199">
              <w:rPr>
                <w:i/>
                <w:lang w:eastAsia="ko-KR"/>
              </w:rPr>
              <w:t>beamFailureDetectionTimer</w:t>
            </w:r>
            <w:r w:rsidRPr="00860199">
              <w:rPr>
                <w:rFonts w:eastAsia="PMingLiU" w:hint="eastAsia"/>
                <w:lang w:eastAsia="zh-TW"/>
              </w:rPr>
              <w:t>, the timer reset is necessary.</w:t>
            </w:r>
          </w:p>
        </w:tc>
      </w:tr>
      <w:tr w:rsidR="003C2C2A">
        <w:trPr>
          <w:trHeight w:val="240"/>
        </w:trPr>
        <w:tc>
          <w:tcPr>
            <w:tcW w:w="2263" w:type="dxa"/>
            <w:tcBorders>
              <w:top w:val="single" w:sz="4" w:space="0" w:color="auto"/>
            </w:tcBorders>
            <w:vAlign w:val="bottom"/>
          </w:tcPr>
          <w:p w:rsidR="003C2C2A" w:rsidRDefault="009B378A">
            <w:pPr>
              <w:pStyle w:val="TAC"/>
              <w:spacing w:before="20" w:after="20"/>
              <w:ind w:left="57" w:right="57"/>
            </w:pPr>
            <w:r>
              <w:t>InterDigital</w:t>
            </w:r>
          </w:p>
        </w:tc>
        <w:tc>
          <w:tcPr>
            <w:tcW w:w="851" w:type="dxa"/>
            <w:tcBorders>
              <w:top w:val="single" w:sz="4" w:space="0" w:color="auto"/>
            </w:tcBorders>
            <w:vAlign w:val="bottom"/>
          </w:tcPr>
          <w:p w:rsidR="003C2C2A" w:rsidRDefault="009B378A">
            <w:pPr>
              <w:pStyle w:val="TAC"/>
              <w:spacing w:before="20" w:after="20"/>
              <w:ind w:left="57" w:right="57"/>
            </w:pPr>
            <w:r>
              <w:t>Yes</w:t>
            </w:r>
          </w:p>
        </w:tc>
        <w:tc>
          <w:tcPr>
            <w:tcW w:w="6520" w:type="dxa"/>
            <w:tcBorders>
              <w:top w:val="single" w:sz="4" w:space="0" w:color="auto"/>
            </w:tcBorders>
            <w:vAlign w:val="bottom"/>
          </w:tcPr>
          <w:p w:rsidR="003C2C2A" w:rsidRDefault="009B378A">
            <w:pPr>
              <w:pStyle w:val="TAC"/>
              <w:spacing w:before="20" w:after="20"/>
              <w:ind w:left="57" w:right="57"/>
              <w:jc w:val="left"/>
            </w:pPr>
            <w:r>
              <w:t>Receiving a BFI from PHY will reset the BFD timer. BFD timer expiry resets the counter. No point resetting the BFD when resetting the BFI counter, since the counter is already at 0.</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hint="eastAsia"/>
                <w:lang w:eastAsia="zh-CN"/>
              </w:rPr>
              <w:t>OPPO</w:t>
            </w:r>
          </w:p>
        </w:tc>
        <w:tc>
          <w:tcPr>
            <w:tcW w:w="851" w:type="dxa"/>
            <w:vAlign w:val="bottom"/>
          </w:tcPr>
          <w:p w:rsidR="003C2C2A" w:rsidRPr="00860199" w:rsidRDefault="009B378A">
            <w:pPr>
              <w:pStyle w:val="TAC"/>
              <w:spacing w:before="20" w:after="20"/>
              <w:ind w:left="57" w:right="57"/>
              <w:rPr>
                <w:rFonts w:eastAsia="SimSun"/>
                <w:lang w:eastAsia="zh-CN"/>
              </w:rPr>
            </w:pPr>
            <w:r>
              <w:rPr>
                <w:rFonts w:eastAsia="SimSun" w:hint="eastAsia"/>
                <w:lang w:eastAsia="zh-CN"/>
              </w:rPr>
              <w:t xml:space="preserve">Yes </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lang w:eastAsia="zh-CN"/>
              </w:rPr>
              <w:t>T</w:t>
            </w:r>
            <w:r>
              <w:rPr>
                <w:rFonts w:eastAsia="SimSun" w:hint="eastAsia"/>
                <w:lang w:eastAsia="zh-CN"/>
              </w:rPr>
              <w:t xml:space="preserve">he </w:t>
            </w:r>
            <w:r>
              <w:rPr>
                <w:i/>
              </w:rPr>
              <w:t>beamFailureDetectionTimer</w:t>
            </w:r>
            <w:r>
              <w:rPr>
                <w:rFonts w:eastAsia="SimSun" w:hint="eastAsia"/>
                <w:i/>
                <w:lang w:eastAsia="zh-CN"/>
              </w:rPr>
              <w:t xml:space="preserve"> </w:t>
            </w:r>
            <w:r>
              <w:rPr>
                <w:rFonts w:eastAsia="SimSun" w:hint="eastAsia"/>
                <w:lang w:eastAsia="zh-CN"/>
              </w:rPr>
              <w:t xml:space="preserve">will be restart once the beam failure instance received. </w:t>
            </w:r>
            <w:r>
              <w:rPr>
                <w:rFonts w:eastAsia="SimSun"/>
                <w:lang w:eastAsia="zh-CN"/>
              </w:rPr>
              <w:t>A</w:t>
            </w:r>
            <w:r>
              <w:rPr>
                <w:rFonts w:eastAsia="SimSun" w:hint="eastAsia"/>
                <w:lang w:eastAsia="zh-CN"/>
              </w:rPr>
              <w:t xml:space="preserve">nd the counter is already set to 0 when the RA procedure is </w:t>
            </w:r>
            <w:r>
              <w:rPr>
                <w:rFonts w:eastAsia="SimSun"/>
                <w:lang w:eastAsia="zh-CN"/>
              </w:rPr>
              <w:t>successfully</w:t>
            </w:r>
            <w:r>
              <w:rPr>
                <w:rFonts w:eastAsia="SimSun" w:hint="eastAsia"/>
                <w:lang w:eastAsia="zh-CN"/>
              </w:rPr>
              <w:t xml:space="preserve"> completed.</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Qualcomm</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Des not matter</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lang w:eastAsia="zh-CN"/>
              </w:rPr>
              <w:t xml:space="preserve">In theory, BFD timer is not run when BFD is reset (i.e. that’s the initial state of the BFD procedure). But because of the way BFD timer works, we think either way is fine. This is because (a) if no new BFI has been received when the BFD timer expires, the BFD counter will be reset to zero (i.e. no change to the counter) and BFD timer no long runs; (b) If a BFI is received before the BFD timer expires, this indication would restart the BFD timer, which is the same as the case where there is no prior BFD timer running.  </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Nokia, Nokia Shanghai Bell</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Yes</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lang w:eastAsia="zh-CN"/>
              </w:rPr>
              <w:t xml:space="preserve">We agree with Qualcomm, this does not really matter. To simplify the procedure, we think it is simplest just to reset the </w:t>
            </w:r>
            <w:r>
              <w:rPr>
                <w:rFonts w:eastAsia="SimSun"/>
                <w:i/>
                <w:lang w:eastAsia="zh-CN"/>
              </w:rPr>
              <w:t>BFI_COUNTER</w:t>
            </w:r>
            <w:r>
              <w:rPr>
                <w:rFonts w:eastAsia="SimSun"/>
                <w:lang w:eastAsia="zh-CN"/>
              </w:rPr>
              <w:t>.</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hint="eastAsia"/>
                <w:lang w:eastAsia="zh-CN"/>
              </w:rPr>
              <w:t>Sharp</w:t>
            </w:r>
          </w:p>
        </w:tc>
        <w:tc>
          <w:tcPr>
            <w:tcW w:w="851" w:type="dxa"/>
            <w:vAlign w:val="bottom"/>
          </w:tcPr>
          <w:p w:rsidR="003C2C2A" w:rsidRDefault="009B378A">
            <w:pPr>
              <w:pStyle w:val="TAC"/>
              <w:spacing w:before="20" w:after="20"/>
              <w:ind w:left="57" w:right="57"/>
              <w:rPr>
                <w:rFonts w:eastAsia="SimSun"/>
                <w:lang w:eastAsia="zh-CN"/>
              </w:rPr>
            </w:pPr>
            <w:r>
              <w:rPr>
                <w:rFonts w:eastAsia="SimSun" w:hint="eastAsia"/>
                <w:lang w:eastAsia="zh-CN"/>
              </w:rPr>
              <w:t>Yes</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hint="eastAsia"/>
                <w:lang w:eastAsia="zh-CN"/>
              </w:rPr>
              <w:t>Same reason as given by Rapporteur.</w:t>
            </w:r>
          </w:p>
        </w:tc>
      </w:tr>
      <w:tr w:rsidR="003C2C2A">
        <w:trPr>
          <w:trHeight w:val="240"/>
        </w:trPr>
        <w:tc>
          <w:tcPr>
            <w:tcW w:w="2263" w:type="dxa"/>
            <w:vAlign w:val="bottom"/>
          </w:tcPr>
          <w:p w:rsidR="003C2C2A" w:rsidRDefault="009B378A">
            <w:pPr>
              <w:pStyle w:val="TAC"/>
              <w:spacing w:before="20" w:after="20"/>
              <w:ind w:left="57" w:right="57"/>
              <w:rPr>
                <w:rFonts w:eastAsia="SimSun"/>
                <w:lang w:eastAsia="zh-CN"/>
              </w:rPr>
            </w:pPr>
            <w:r>
              <w:rPr>
                <w:rFonts w:eastAsia="SimSun"/>
                <w:lang w:eastAsia="zh-CN"/>
              </w:rPr>
              <w:t>CATT</w:t>
            </w:r>
          </w:p>
        </w:tc>
        <w:tc>
          <w:tcPr>
            <w:tcW w:w="851" w:type="dxa"/>
            <w:vAlign w:val="bottom"/>
          </w:tcPr>
          <w:p w:rsidR="003C2C2A" w:rsidRDefault="009B378A">
            <w:pPr>
              <w:pStyle w:val="TAC"/>
              <w:spacing w:before="20" w:after="20"/>
              <w:ind w:left="57" w:right="57"/>
              <w:rPr>
                <w:rFonts w:eastAsia="SimSun"/>
                <w:lang w:eastAsia="zh-CN"/>
              </w:rPr>
            </w:pPr>
            <w:r>
              <w:rPr>
                <w:rFonts w:eastAsia="SimSun"/>
                <w:lang w:eastAsia="zh-CN"/>
              </w:rPr>
              <w:t>No</w:t>
            </w:r>
          </w:p>
        </w:tc>
        <w:tc>
          <w:tcPr>
            <w:tcW w:w="6520" w:type="dxa"/>
            <w:vAlign w:val="bottom"/>
          </w:tcPr>
          <w:p w:rsidR="003C2C2A" w:rsidRDefault="009B378A">
            <w:pPr>
              <w:pStyle w:val="TAC"/>
              <w:spacing w:before="20" w:after="20"/>
              <w:ind w:left="57" w:right="57"/>
              <w:jc w:val="left"/>
              <w:rPr>
                <w:rFonts w:eastAsia="SimSun"/>
                <w:lang w:eastAsia="zh-CN"/>
              </w:rPr>
            </w:pPr>
            <w:r>
              <w:rPr>
                <w:rFonts w:eastAsia="SimSun"/>
                <w:lang w:eastAsia="zh-CN"/>
              </w:rPr>
              <w:t>In principle, the rapporteur is correct but we don’t see a need to revert the CP agreement which makes the specification clearer anyways.</w:t>
            </w:r>
          </w:p>
        </w:tc>
      </w:tr>
      <w:tr w:rsidR="003C2C2A">
        <w:trPr>
          <w:trHeight w:val="240"/>
        </w:trPr>
        <w:tc>
          <w:tcPr>
            <w:tcW w:w="2263" w:type="dxa"/>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ZTE</w:t>
            </w:r>
          </w:p>
        </w:tc>
        <w:tc>
          <w:tcPr>
            <w:tcW w:w="851" w:type="dxa"/>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Yes</w:t>
            </w:r>
          </w:p>
        </w:tc>
        <w:tc>
          <w:tcPr>
            <w:tcW w:w="6520" w:type="dxa"/>
            <w:vAlign w:val="bottom"/>
          </w:tcPr>
          <w:p w:rsidR="003C2C2A" w:rsidRDefault="009B378A">
            <w:pPr>
              <w:pStyle w:val="TAC"/>
              <w:spacing w:before="20" w:after="20"/>
              <w:ind w:left="57" w:right="57"/>
              <w:jc w:val="left"/>
              <w:rPr>
                <w:rFonts w:eastAsia="SimSun"/>
                <w:lang w:val="en-US" w:eastAsia="zh-CN"/>
              </w:rPr>
            </w:pPr>
            <w:r>
              <w:rPr>
                <w:rFonts w:eastAsia="SimSun" w:hint="eastAsia"/>
                <w:lang w:val="en-US" w:eastAsia="zh-CN"/>
              </w:rPr>
              <w:t>Share the same view with Qualcomm</w:t>
            </w:r>
          </w:p>
        </w:tc>
      </w:tr>
      <w:tr w:rsidR="009B378A">
        <w:trPr>
          <w:trHeight w:val="240"/>
        </w:trPr>
        <w:tc>
          <w:tcPr>
            <w:tcW w:w="2263" w:type="dxa"/>
            <w:vAlign w:val="bottom"/>
          </w:tcPr>
          <w:p w:rsidR="009B378A" w:rsidRDefault="009B378A">
            <w:pPr>
              <w:pStyle w:val="TAC"/>
              <w:spacing w:before="20" w:after="20"/>
              <w:ind w:left="57" w:right="57"/>
              <w:rPr>
                <w:rFonts w:eastAsia="SimSun"/>
                <w:lang w:val="en-US" w:eastAsia="zh-CN"/>
              </w:rPr>
            </w:pPr>
            <w:r>
              <w:rPr>
                <w:rFonts w:eastAsiaTheme="minorEastAsia" w:hint="eastAsia"/>
                <w:lang w:eastAsia="ja-JP"/>
              </w:rPr>
              <w:t>NTT DOCOMO</w:t>
            </w:r>
          </w:p>
        </w:tc>
        <w:tc>
          <w:tcPr>
            <w:tcW w:w="851" w:type="dxa"/>
            <w:vAlign w:val="bottom"/>
          </w:tcPr>
          <w:p w:rsidR="009B378A" w:rsidRDefault="009B378A">
            <w:pPr>
              <w:pStyle w:val="TAC"/>
              <w:spacing w:before="20" w:after="20"/>
              <w:ind w:left="57" w:right="57"/>
              <w:rPr>
                <w:rFonts w:eastAsia="SimSun"/>
                <w:lang w:val="en-US" w:eastAsia="zh-CN"/>
              </w:rPr>
            </w:pPr>
            <w:r>
              <w:rPr>
                <w:rFonts w:eastAsiaTheme="minorEastAsia" w:hint="eastAsia"/>
                <w:lang w:eastAsia="ja-JP"/>
              </w:rPr>
              <w:t>No preference</w:t>
            </w:r>
          </w:p>
        </w:tc>
        <w:tc>
          <w:tcPr>
            <w:tcW w:w="6520" w:type="dxa"/>
            <w:vAlign w:val="bottom"/>
          </w:tcPr>
          <w:p w:rsidR="009B378A" w:rsidRDefault="009B378A">
            <w:pPr>
              <w:pStyle w:val="TAC"/>
              <w:spacing w:before="20" w:after="20"/>
              <w:ind w:left="57" w:right="57"/>
              <w:jc w:val="left"/>
              <w:rPr>
                <w:rFonts w:eastAsia="SimSun"/>
                <w:lang w:val="en-US" w:eastAsia="zh-CN"/>
              </w:rPr>
            </w:pPr>
          </w:p>
        </w:tc>
      </w:tr>
      <w:tr w:rsidR="004328E5">
        <w:trPr>
          <w:trHeight w:val="240"/>
        </w:trPr>
        <w:tc>
          <w:tcPr>
            <w:tcW w:w="2263" w:type="dxa"/>
            <w:vAlign w:val="bottom"/>
          </w:tcPr>
          <w:p w:rsidR="004328E5" w:rsidRDefault="004328E5" w:rsidP="004328E5">
            <w:pPr>
              <w:pStyle w:val="TAC"/>
              <w:spacing w:before="20" w:after="20"/>
              <w:ind w:left="57" w:right="57"/>
              <w:rPr>
                <w:rFonts w:eastAsiaTheme="minorEastAsia"/>
                <w:lang w:eastAsia="ja-JP"/>
              </w:rPr>
            </w:pPr>
            <w:r>
              <w:rPr>
                <w:rFonts w:hint="eastAsia"/>
              </w:rPr>
              <w:t>Intel</w:t>
            </w:r>
          </w:p>
        </w:tc>
        <w:tc>
          <w:tcPr>
            <w:tcW w:w="851" w:type="dxa"/>
            <w:vAlign w:val="bottom"/>
          </w:tcPr>
          <w:p w:rsidR="004328E5" w:rsidRDefault="004328E5" w:rsidP="004328E5">
            <w:pPr>
              <w:pStyle w:val="TAC"/>
              <w:spacing w:before="20" w:after="20"/>
              <w:ind w:left="57" w:right="57"/>
              <w:rPr>
                <w:rFonts w:eastAsiaTheme="minorEastAsia"/>
                <w:lang w:eastAsia="ja-JP"/>
              </w:rPr>
            </w:pPr>
            <w:r>
              <w:t>Yes/</w:t>
            </w:r>
            <w:r>
              <w:rPr>
                <w:rFonts w:hint="eastAsia"/>
              </w:rPr>
              <w:t>No</w:t>
            </w:r>
          </w:p>
        </w:tc>
        <w:tc>
          <w:tcPr>
            <w:tcW w:w="6520" w:type="dxa"/>
            <w:vAlign w:val="bottom"/>
          </w:tcPr>
          <w:p w:rsidR="004328E5" w:rsidRDefault="004328E5" w:rsidP="004328E5">
            <w:pPr>
              <w:pStyle w:val="TAC"/>
              <w:spacing w:before="20" w:after="20"/>
              <w:ind w:left="57" w:right="57"/>
              <w:jc w:val="left"/>
              <w:rPr>
                <w:rFonts w:eastAsia="SimSun"/>
                <w:lang w:val="en-US" w:eastAsia="zh-CN"/>
              </w:rPr>
            </w:pPr>
            <w:r>
              <w:t xml:space="preserve">For 2.1 (RRC reconfiguration), we agree reset of </w:t>
            </w:r>
            <w:r>
              <w:rPr>
                <w:i/>
              </w:rPr>
              <w:t>beamFaillureDetectionTimer</w:t>
            </w:r>
            <w:r>
              <w:t xml:space="preserve"> is necessary to align between RRC and MAC specifications</w:t>
            </w:r>
            <w:r w:rsidRPr="0056012F">
              <w:t xml:space="preserve">. For 2.2, </w:t>
            </w:r>
            <w:r>
              <w:t xml:space="preserve">reset of </w:t>
            </w:r>
            <w:r w:rsidRPr="0056012F">
              <w:rPr>
                <w:i/>
              </w:rPr>
              <w:t xml:space="preserve"> beamFailureDetectionTimer</w:t>
            </w:r>
            <w:r>
              <w:t xml:space="preserve"> is not necessary.</w:t>
            </w:r>
          </w:p>
        </w:tc>
      </w:tr>
      <w:tr w:rsidR="002F0B77">
        <w:trPr>
          <w:trHeight w:val="240"/>
        </w:trPr>
        <w:tc>
          <w:tcPr>
            <w:tcW w:w="2263" w:type="dxa"/>
            <w:vAlign w:val="bottom"/>
          </w:tcPr>
          <w:p w:rsidR="002F0B77" w:rsidRPr="00A020BD" w:rsidRDefault="002F0B77" w:rsidP="004328E5">
            <w:pPr>
              <w:pStyle w:val="TAC"/>
              <w:spacing w:before="20" w:after="20"/>
              <w:ind w:left="57" w:right="57"/>
              <w:rPr>
                <w:rFonts w:eastAsia="PMingLiU"/>
                <w:lang w:eastAsia="zh-TW"/>
              </w:rPr>
            </w:pPr>
            <w:r>
              <w:rPr>
                <w:rFonts w:eastAsia="PMingLiU" w:hint="eastAsia"/>
                <w:lang w:eastAsia="zh-TW"/>
              </w:rPr>
              <w:t>ITRI</w:t>
            </w:r>
          </w:p>
        </w:tc>
        <w:tc>
          <w:tcPr>
            <w:tcW w:w="851" w:type="dxa"/>
            <w:vAlign w:val="bottom"/>
          </w:tcPr>
          <w:p w:rsidR="002F0B77" w:rsidRPr="00A020BD" w:rsidRDefault="00A020BD" w:rsidP="004328E5">
            <w:pPr>
              <w:pStyle w:val="TAC"/>
              <w:spacing w:before="20" w:after="20"/>
              <w:ind w:left="57" w:right="57"/>
              <w:rPr>
                <w:rFonts w:eastAsia="PMingLiU"/>
                <w:lang w:eastAsia="zh-TW"/>
              </w:rPr>
            </w:pPr>
            <w:r>
              <w:rPr>
                <w:rFonts w:eastAsia="PMingLiU"/>
                <w:lang w:eastAsia="zh-TW"/>
              </w:rPr>
              <w:t>Yes</w:t>
            </w:r>
          </w:p>
        </w:tc>
        <w:tc>
          <w:tcPr>
            <w:tcW w:w="6520" w:type="dxa"/>
            <w:vAlign w:val="bottom"/>
          </w:tcPr>
          <w:p w:rsidR="002F0B77" w:rsidRPr="00A020BD" w:rsidRDefault="00A020BD" w:rsidP="004328E5">
            <w:pPr>
              <w:pStyle w:val="TAC"/>
              <w:spacing w:before="20" w:after="20"/>
              <w:ind w:left="57" w:right="57"/>
              <w:jc w:val="left"/>
              <w:rPr>
                <w:rFonts w:eastAsia="PMingLiU"/>
                <w:lang w:eastAsia="zh-TW"/>
              </w:rPr>
            </w:pPr>
            <w:r w:rsidRPr="00A020BD">
              <w:rPr>
                <w:rFonts w:eastAsia="PMingLiU"/>
                <w:lang w:eastAsia="zh-TW"/>
              </w:rPr>
              <w:t>We agree with the rapporteur.</w:t>
            </w:r>
          </w:p>
        </w:tc>
      </w:tr>
      <w:tr w:rsidR="0072245A">
        <w:trPr>
          <w:trHeight w:val="240"/>
        </w:trPr>
        <w:tc>
          <w:tcPr>
            <w:tcW w:w="2263" w:type="dxa"/>
            <w:vAlign w:val="bottom"/>
          </w:tcPr>
          <w:p w:rsidR="0072245A" w:rsidRDefault="0072245A" w:rsidP="004328E5">
            <w:pPr>
              <w:pStyle w:val="TAC"/>
              <w:spacing w:before="20" w:after="20"/>
              <w:ind w:left="57" w:right="57"/>
              <w:rPr>
                <w:rFonts w:eastAsia="PMingLiU"/>
                <w:lang w:eastAsia="zh-TW"/>
              </w:rPr>
            </w:pPr>
            <w:r>
              <w:rPr>
                <w:rFonts w:eastAsia="PMingLiU"/>
                <w:lang w:eastAsia="zh-TW"/>
              </w:rPr>
              <w:t>Ericsson</w:t>
            </w:r>
          </w:p>
        </w:tc>
        <w:tc>
          <w:tcPr>
            <w:tcW w:w="851" w:type="dxa"/>
            <w:vAlign w:val="bottom"/>
          </w:tcPr>
          <w:p w:rsidR="0072245A" w:rsidRDefault="0072245A" w:rsidP="004328E5">
            <w:pPr>
              <w:pStyle w:val="TAC"/>
              <w:spacing w:before="20" w:after="20"/>
              <w:ind w:left="57" w:right="57"/>
              <w:rPr>
                <w:rFonts w:eastAsia="PMingLiU"/>
                <w:lang w:eastAsia="zh-TW"/>
              </w:rPr>
            </w:pPr>
          </w:p>
        </w:tc>
        <w:tc>
          <w:tcPr>
            <w:tcW w:w="6520" w:type="dxa"/>
            <w:vAlign w:val="bottom"/>
          </w:tcPr>
          <w:p w:rsidR="0072245A" w:rsidRPr="00A020BD" w:rsidRDefault="0072245A" w:rsidP="004328E5">
            <w:pPr>
              <w:pStyle w:val="TAC"/>
              <w:spacing w:before="20" w:after="20"/>
              <w:ind w:left="57" w:right="57"/>
              <w:jc w:val="left"/>
              <w:rPr>
                <w:rFonts w:eastAsia="PMingLiU"/>
                <w:lang w:eastAsia="zh-TW"/>
              </w:rPr>
            </w:pPr>
            <w:r>
              <w:rPr>
                <w:rFonts w:eastAsia="PMingLiU"/>
                <w:lang w:eastAsia="zh-TW"/>
              </w:rPr>
              <w:t>We think it is sufficient to reset the counter.</w:t>
            </w:r>
          </w:p>
        </w:tc>
      </w:tr>
      <w:tr w:rsidR="005460D2">
        <w:trPr>
          <w:trHeight w:val="240"/>
        </w:trPr>
        <w:tc>
          <w:tcPr>
            <w:tcW w:w="2263" w:type="dxa"/>
            <w:vAlign w:val="bottom"/>
          </w:tcPr>
          <w:p w:rsidR="005460D2" w:rsidRPr="00D108CD" w:rsidRDefault="005460D2" w:rsidP="004328E5">
            <w:pPr>
              <w:pStyle w:val="TAC"/>
              <w:spacing w:before="20" w:after="20"/>
              <w:ind w:left="57" w:right="57"/>
              <w:rPr>
                <w:rFonts w:eastAsia="SimSun"/>
                <w:lang w:eastAsia="zh-CN"/>
              </w:rPr>
            </w:pPr>
            <w:r>
              <w:rPr>
                <w:rFonts w:eastAsia="SimSun" w:hint="eastAsia"/>
                <w:lang w:eastAsia="zh-CN"/>
              </w:rPr>
              <w:t>Huawei</w:t>
            </w:r>
          </w:p>
        </w:tc>
        <w:tc>
          <w:tcPr>
            <w:tcW w:w="851" w:type="dxa"/>
            <w:vAlign w:val="bottom"/>
          </w:tcPr>
          <w:p w:rsidR="005460D2" w:rsidRDefault="005460D2" w:rsidP="004328E5">
            <w:pPr>
              <w:pStyle w:val="TAC"/>
              <w:spacing w:before="20" w:after="20"/>
              <w:ind w:left="57" w:right="57"/>
              <w:rPr>
                <w:rFonts w:eastAsia="PMingLiU"/>
                <w:lang w:eastAsia="zh-TW"/>
              </w:rPr>
            </w:pPr>
            <w:r>
              <w:rPr>
                <w:rFonts w:eastAsia="PMingLiU"/>
                <w:lang w:eastAsia="zh-TW"/>
              </w:rPr>
              <w:t>Yes</w:t>
            </w:r>
          </w:p>
        </w:tc>
        <w:tc>
          <w:tcPr>
            <w:tcW w:w="6520" w:type="dxa"/>
            <w:vAlign w:val="bottom"/>
          </w:tcPr>
          <w:p w:rsidR="005460D2" w:rsidRPr="00D108CD" w:rsidRDefault="00F94AA2" w:rsidP="004328E5">
            <w:pPr>
              <w:pStyle w:val="TAC"/>
              <w:spacing w:before="20" w:after="20"/>
              <w:ind w:left="57" w:right="57"/>
              <w:jc w:val="left"/>
              <w:rPr>
                <w:rFonts w:eastAsia="SimSun"/>
                <w:lang w:eastAsia="zh-CN"/>
              </w:rPr>
            </w:pPr>
            <w:r>
              <w:rPr>
                <w:rFonts w:eastAsia="SimSun"/>
                <w:lang w:eastAsia="zh-CN"/>
              </w:rPr>
              <w:t xml:space="preserve">Agree with the analysis from Qualcomm and </w:t>
            </w:r>
            <w:r>
              <w:rPr>
                <w:rFonts w:eastAsia="SimSun" w:hint="eastAsia"/>
                <w:lang w:eastAsia="zh-CN"/>
              </w:rPr>
              <w:t xml:space="preserve">no need to reset the </w:t>
            </w:r>
            <w:r>
              <w:rPr>
                <w:rFonts w:eastAsia="SimSun"/>
                <w:lang w:eastAsia="zh-CN"/>
              </w:rPr>
              <w:t>beamFailureDetectionTimer</w:t>
            </w:r>
          </w:p>
        </w:tc>
      </w:tr>
      <w:tr w:rsidR="00C51E2A">
        <w:trPr>
          <w:trHeight w:val="240"/>
        </w:trPr>
        <w:tc>
          <w:tcPr>
            <w:tcW w:w="2263" w:type="dxa"/>
            <w:vAlign w:val="bottom"/>
          </w:tcPr>
          <w:p w:rsidR="00C51E2A" w:rsidRDefault="00C51E2A" w:rsidP="00C51E2A">
            <w:pPr>
              <w:pStyle w:val="TAC"/>
              <w:spacing w:before="20" w:after="20"/>
              <w:ind w:left="57" w:right="57"/>
              <w:rPr>
                <w:rFonts w:eastAsia="SimSun"/>
                <w:lang w:eastAsia="zh-CN"/>
              </w:rPr>
            </w:pPr>
            <w:r>
              <w:rPr>
                <w:lang w:eastAsia="ko-KR"/>
              </w:rPr>
              <w:t>Samsung</w:t>
            </w:r>
          </w:p>
        </w:tc>
        <w:tc>
          <w:tcPr>
            <w:tcW w:w="851" w:type="dxa"/>
            <w:vAlign w:val="bottom"/>
          </w:tcPr>
          <w:p w:rsidR="00C51E2A" w:rsidRDefault="00C51E2A" w:rsidP="00C51E2A">
            <w:pPr>
              <w:pStyle w:val="TAC"/>
              <w:spacing w:before="20" w:after="20"/>
              <w:ind w:left="57" w:right="57"/>
              <w:rPr>
                <w:rFonts w:eastAsia="PMingLiU"/>
                <w:lang w:eastAsia="zh-TW"/>
              </w:rPr>
            </w:pPr>
            <w:r>
              <w:rPr>
                <w:rFonts w:hint="eastAsia"/>
                <w:lang w:eastAsia="ko-KR"/>
              </w:rPr>
              <w:t>Yes</w:t>
            </w:r>
          </w:p>
        </w:tc>
        <w:tc>
          <w:tcPr>
            <w:tcW w:w="6520" w:type="dxa"/>
            <w:vAlign w:val="bottom"/>
          </w:tcPr>
          <w:p w:rsidR="00C51E2A" w:rsidRDefault="00C51E2A" w:rsidP="00C51E2A">
            <w:pPr>
              <w:pStyle w:val="TAC"/>
              <w:spacing w:before="20" w:after="20"/>
              <w:ind w:left="57" w:right="57"/>
              <w:jc w:val="left"/>
              <w:rPr>
                <w:rFonts w:eastAsia="SimSun"/>
                <w:lang w:eastAsia="zh-CN"/>
              </w:rPr>
            </w:pPr>
            <w:r>
              <w:rPr>
                <w:lang w:eastAsia="ko-KR"/>
              </w:rPr>
              <w:t>A</w:t>
            </w:r>
            <w:r>
              <w:rPr>
                <w:rFonts w:hint="eastAsia"/>
                <w:lang w:eastAsia="ko-KR"/>
              </w:rPr>
              <w:t>forementioned,</w:t>
            </w:r>
            <w:r>
              <w:rPr>
                <w:lang w:eastAsia="ko-KR"/>
              </w:rPr>
              <w:t xml:space="preserve"> for reducing ambiguous operation, BFI counter reset is necessary.</w:t>
            </w:r>
          </w:p>
        </w:tc>
      </w:tr>
    </w:tbl>
    <w:p w:rsidR="003C2C2A" w:rsidRDefault="003C2C2A"/>
    <w:p w:rsidR="000C0417" w:rsidRDefault="000C0417">
      <w:r>
        <w:rPr>
          <w:b/>
        </w:rPr>
        <w:t>Summary of Q4:</w:t>
      </w:r>
    </w:p>
    <w:p w:rsidR="000C0417" w:rsidRDefault="00DB5CB0" w:rsidP="00EB12AF">
      <w:pPr>
        <w:ind w:left="568" w:hanging="284"/>
      </w:pPr>
      <w:r>
        <w:t>-</w:t>
      </w:r>
      <w:r>
        <w:tab/>
        <w:t xml:space="preserve">9 companies out of 15 agree with rapporteurs observation the reset of </w:t>
      </w:r>
      <w:r>
        <w:rPr>
          <w:i/>
        </w:rPr>
        <w:t>beamFailureDetectionTimer</w:t>
      </w:r>
      <w:r>
        <w:t xml:space="preserve"> is unnecessary in the conditions defined in subclauses 2.1 and 2.2.</w:t>
      </w:r>
    </w:p>
    <w:p w:rsidR="00DB5CB0" w:rsidRDefault="00DB5CB0" w:rsidP="00EB12AF">
      <w:pPr>
        <w:ind w:left="568"/>
      </w:pPr>
      <w:r>
        <w:t>-</w:t>
      </w:r>
      <w:r>
        <w:tab/>
        <w:t>1 company says it does not matter whether the timer is reset or not.</w:t>
      </w:r>
    </w:p>
    <w:p w:rsidR="00DB5CB0" w:rsidRDefault="00DB5CB0" w:rsidP="00EB12AF">
      <w:pPr>
        <w:ind w:left="852" w:hanging="284"/>
      </w:pPr>
      <w:r>
        <w:t>-</w:t>
      </w:r>
      <w:r>
        <w:tab/>
        <w:t>1 company agrees not to reset the timer in case of condition in subclause 2.2 but proposes to reset in case of conditions defined in subclause 2.1 to align with RRC specification.</w:t>
      </w:r>
    </w:p>
    <w:p w:rsidR="00DB5CB0" w:rsidRDefault="00DB5CB0" w:rsidP="00EB12AF">
      <w:pPr>
        <w:ind w:left="568"/>
      </w:pPr>
      <w:r>
        <w:t>-</w:t>
      </w:r>
      <w:r>
        <w:tab/>
        <w:t>1 company does not have a preference.</w:t>
      </w:r>
    </w:p>
    <w:p w:rsidR="00DB5CB0" w:rsidRDefault="00DB5CB0" w:rsidP="00EB12AF">
      <w:pPr>
        <w:ind w:left="568"/>
      </w:pPr>
      <w:r>
        <w:t>-</w:t>
      </w:r>
      <w:r>
        <w:tab/>
        <w:t>3 companies don’t agree with rapporteur.</w:t>
      </w:r>
    </w:p>
    <w:p w:rsidR="00DB5CB0" w:rsidRDefault="00DB5CB0">
      <w:r>
        <w:t>As it seems to be redundant to reset the timer and in case the Proposal 2 is agreed, there is no misalignment with RRC and MAC specification, rapporteur proposes to stick to the majority view.</w:t>
      </w:r>
    </w:p>
    <w:p w:rsidR="00DB5CB0" w:rsidRPr="00EB12AF" w:rsidRDefault="00DB5CB0">
      <w:pPr>
        <w:rPr>
          <w:b/>
        </w:rPr>
      </w:pPr>
      <w:r>
        <w:rPr>
          <w:b/>
        </w:rPr>
        <w:t xml:space="preserve">Proposal 5: BFD parameter reset involves only the reset of </w:t>
      </w:r>
      <w:r w:rsidRPr="00EB12AF">
        <w:rPr>
          <w:b/>
          <w:i/>
        </w:rPr>
        <w:t>BFI_COUNTER</w:t>
      </w:r>
      <w:r>
        <w:rPr>
          <w:b/>
        </w:rPr>
        <w:t xml:space="preserve"> (ie., it is set to 0).</w:t>
      </w:r>
    </w:p>
    <w:p w:rsidR="003C2C2A" w:rsidRDefault="009B378A">
      <w:r>
        <w:t>If companies agree to Q4, such behaviour will need to be clarified also in TS 38.331.</w:t>
      </w:r>
    </w:p>
    <w:p w:rsidR="003C2C2A" w:rsidRDefault="009B378A">
      <w:pPr>
        <w:pStyle w:val="Heading2"/>
      </w:pPr>
      <w:r>
        <w:lastRenderedPageBreak/>
        <w:t>2.4</w:t>
      </w:r>
      <w:r>
        <w:tab/>
        <w:t>Other remarks</w:t>
      </w:r>
    </w:p>
    <w:p w:rsidR="003C2C2A" w:rsidRDefault="009B378A">
      <w:pPr>
        <w:pStyle w:val="TH"/>
        <w:jc w:val="left"/>
      </w:pPr>
      <w:r>
        <w:t>Q5: Any other remarks?</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3C2C2A">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3C2C2A" w:rsidRDefault="009B378A">
            <w:pPr>
              <w:pStyle w:val="TAH"/>
              <w:spacing w:before="20" w:after="20"/>
              <w:ind w:left="57" w:right="57"/>
            </w:pPr>
            <w:r>
              <w:t>Remarks</w:t>
            </w:r>
          </w:p>
        </w:tc>
      </w:tr>
      <w:tr w:rsidR="003C2C2A">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3C2C2A" w:rsidRPr="00860199" w:rsidRDefault="009B378A">
            <w:pPr>
              <w:pStyle w:val="TAC"/>
              <w:spacing w:before="20" w:after="20"/>
              <w:ind w:left="57" w:right="57"/>
            </w:pPr>
            <w:r w:rsidRPr="00860199">
              <w:rPr>
                <w:rFonts w:eastAsia="PMingLiU" w:hint="eastAsia"/>
                <w:lang w:eastAsia="zh-TW"/>
              </w:rPr>
              <w:t>ASUSTek</w:t>
            </w:r>
          </w:p>
        </w:tc>
        <w:tc>
          <w:tcPr>
            <w:tcW w:w="851" w:type="dxa"/>
            <w:tcBorders>
              <w:top w:val="single" w:sz="4" w:space="0" w:color="auto"/>
              <w:left w:val="single" w:sz="4" w:space="0" w:color="auto"/>
              <w:bottom w:val="single" w:sz="4" w:space="0" w:color="auto"/>
              <w:right w:val="single" w:sz="4" w:space="0" w:color="auto"/>
            </w:tcBorders>
            <w:vAlign w:val="bottom"/>
          </w:tcPr>
          <w:p w:rsidR="003C2C2A" w:rsidRPr="00860199" w:rsidRDefault="009B378A">
            <w:pPr>
              <w:pStyle w:val="TAC"/>
              <w:spacing w:before="20" w:after="20"/>
              <w:ind w:left="57" w:right="57"/>
            </w:pPr>
            <w:r w:rsidRPr="00860199">
              <w:rPr>
                <w:rFonts w:eastAsia="PMingLiU" w:hint="eastAsia"/>
                <w:lang w:eastAsia="zh-TW"/>
              </w:rPr>
              <w:t>Yes</w:t>
            </w:r>
          </w:p>
        </w:tc>
        <w:tc>
          <w:tcPr>
            <w:tcW w:w="6520" w:type="dxa"/>
            <w:tcBorders>
              <w:top w:val="single" w:sz="4" w:space="0" w:color="auto"/>
              <w:left w:val="single" w:sz="4" w:space="0" w:color="auto"/>
              <w:bottom w:val="single" w:sz="4" w:space="0" w:color="auto"/>
              <w:right w:val="single" w:sz="4" w:space="0" w:color="auto"/>
            </w:tcBorders>
            <w:vAlign w:val="bottom"/>
          </w:tcPr>
          <w:p w:rsidR="003C2C2A" w:rsidRPr="00860199" w:rsidRDefault="009B378A">
            <w:pPr>
              <w:pStyle w:val="TAC"/>
              <w:spacing w:before="20" w:after="20"/>
              <w:ind w:left="57" w:right="57"/>
              <w:jc w:val="left"/>
              <w:rPr>
                <w:rFonts w:eastAsia="PMingLiU"/>
                <w:lang w:eastAsia="zh-TW"/>
              </w:rPr>
            </w:pPr>
            <w:r w:rsidRPr="00860199">
              <w:rPr>
                <w:rFonts w:eastAsia="PMingLiU" w:hint="eastAsia"/>
                <w:lang w:eastAsia="zh-TW"/>
              </w:rPr>
              <w:t>We think it is not enough to just consider the r</w:t>
            </w:r>
            <w:r w:rsidRPr="00860199">
              <w:t>econfiguration of BFD thresholds and resources by RRC</w:t>
            </w:r>
            <w:r w:rsidRPr="00860199">
              <w:rPr>
                <w:rFonts w:eastAsia="PMingLiU" w:hint="eastAsia"/>
                <w:lang w:eastAsia="zh-TW"/>
              </w:rPr>
              <w:t>.</w:t>
            </w:r>
          </w:p>
          <w:p w:rsidR="003C2C2A" w:rsidRPr="00860199" w:rsidRDefault="009B378A">
            <w:pPr>
              <w:pStyle w:val="TAC"/>
              <w:spacing w:before="20" w:after="20"/>
              <w:ind w:left="57" w:right="57"/>
              <w:jc w:val="left"/>
              <w:rPr>
                <w:rFonts w:eastAsia="PMingLiU"/>
                <w:lang w:eastAsia="zh-TW"/>
              </w:rPr>
            </w:pPr>
            <w:r w:rsidRPr="00860199">
              <w:rPr>
                <w:rFonts w:eastAsia="PMingLiU" w:hint="eastAsia"/>
                <w:lang w:eastAsia="zh-TW"/>
              </w:rPr>
              <w:t xml:space="preserve">For example, the RS(s) for beam failure detection (BFD) have been configured for 2 BWP(s), one BWP is active and another BWP is not active. </w:t>
            </w:r>
          </w:p>
          <w:p w:rsidR="003C2C2A" w:rsidRPr="00860199" w:rsidRDefault="009B378A">
            <w:pPr>
              <w:pStyle w:val="TAC"/>
              <w:spacing w:before="20" w:after="20"/>
              <w:ind w:left="57" w:right="57"/>
              <w:jc w:val="left"/>
              <w:rPr>
                <w:rFonts w:eastAsia="PMingLiU"/>
                <w:lang w:eastAsia="zh-TW"/>
              </w:rPr>
            </w:pPr>
            <w:r w:rsidRPr="00860199">
              <w:rPr>
                <w:rFonts w:eastAsia="PMingLiU" w:hint="eastAsia"/>
                <w:lang w:eastAsia="zh-TW"/>
              </w:rPr>
              <w:t>When the active BWP change happens, there is no reconfiguration of RS(s) for BFD by the network, but the active RS(s) for BFD may be changed.</w:t>
            </w:r>
          </w:p>
          <w:p w:rsidR="003C2C2A" w:rsidRPr="00860199" w:rsidRDefault="009B378A">
            <w:pPr>
              <w:pStyle w:val="TAC"/>
              <w:spacing w:before="20" w:after="20"/>
              <w:ind w:left="57" w:right="57"/>
              <w:jc w:val="left"/>
              <w:rPr>
                <w:rFonts w:eastAsia="PMingLiU"/>
                <w:lang w:eastAsia="zh-TW"/>
              </w:rPr>
            </w:pPr>
            <w:r w:rsidRPr="00860199">
              <w:rPr>
                <w:rFonts w:eastAsia="PMingLiU" w:hint="eastAsia"/>
                <w:lang w:eastAsia="zh-TW"/>
              </w:rPr>
              <w:t>We think more condition should be considered for the reset of BFD.</w:t>
            </w:r>
          </w:p>
        </w:tc>
      </w:tr>
      <w:tr w:rsidR="003C2C2A">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pPr>
            <w:r>
              <w:t>InterDigital</w:t>
            </w:r>
          </w:p>
        </w:tc>
        <w:tc>
          <w:tcPr>
            <w:tcW w:w="851"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pPr>
            <w:r>
              <w:t>Yes</w:t>
            </w:r>
          </w:p>
        </w:tc>
        <w:tc>
          <w:tcPr>
            <w:tcW w:w="6520" w:type="dxa"/>
            <w:tcBorders>
              <w:top w:val="single" w:sz="4" w:space="0" w:color="auto"/>
              <w:left w:val="single" w:sz="4" w:space="0" w:color="auto"/>
              <w:bottom w:val="single" w:sz="4" w:space="0" w:color="auto"/>
              <w:right w:val="single" w:sz="4" w:space="0" w:color="auto"/>
            </w:tcBorders>
            <w:vAlign w:val="bottom"/>
          </w:tcPr>
          <w:p w:rsidR="003C2C2A" w:rsidRDefault="009B378A">
            <w:pPr>
              <w:pStyle w:val="TAC"/>
              <w:spacing w:before="20" w:after="20"/>
              <w:ind w:left="57" w:right="57"/>
              <w:jc w:val="left"/>
            </w:pPr>
            <w:r>
              <w:t>For the same reason pointed out by Asustek, we also think a BWP switch should reset BFD parameters.</w:t>
            </w:r>
          </w:p>
        </w:tc>
      </w:tr>
      <w:tr w:rsidR="003C2C2A">
        <w:trPr>
          <w:trHeight w:val="240"/>
        </w:trPr>
        <w:tc>
          <w:tcPr>
            <w:tcW w:w="2263" w:type="dxa"/>
            <w:tcBorders>
              <w:top w:val="single" w:sz="4" w:space="0" w:color="auto"/>
            </w:tcBorders>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ZTE</w:t>
            </w:r>
          </w:p>
        </w:tc>
        <w:tc>
          <w:tcPr>
            <w:tcW w:w="851" w:type="dxa"/>
            <w:tcBorders>
              <w:top w:val="single" w:sz="4" w:space="0" w:color="auto"/>
            </w:tcBorders>
            <w:vAlign w:val="bottom"/>
          </w:tcPr>
          <w:p w:rsidR="003C2C2A" w:rsidRDefault="009B378A">
            <w:pPr>
              <w:pStyle w:val="TAC"/>
              <w:spacing w:before="20" w:after="20"/>
              <w:ind w:left="57" w:right="57"/>
              <w:rPr>
                <w:rFonts w:eastAsia="SimSun"/>
                <w:lang w:val="en-US" w:eastAsia="zh-CN"/>
              </w:rPr>
            </w:pPr>
            <w:r>
              <w:rPr>
                <w:rFonts w:eastAsia="SimSun" w:hint="eastAsia"/>
                <w:lang w:val="en-US" w:eastAsia="zh-CN"/>
              </w:rPr>
              <w:t>Yes</w:t>
            </w:r>
          </w:p>
        </w:tc>
        <w:tc>
          <w:tcPr>
            <w:tcW w:w="6520" w:type="dxa"/>
            <w:tcBorders>
              <w:top w:val="single" w:sz="4" w:space="0" w:color="auto"/>
            </w:tcBorders>
            <w:vAlign w:val="bottom"/>
          </w:tcPr>
          <w:p w:rsidR="003C2C2A" w:rsidRDefault="009B378A" w:rsidP="00860199">
            <w:pPr>
              <w:pStyle w:val="TAC"/>
              <w:spacing w:before="20" w:after="20"/>
              <w:ind w:left="57" w:right="57"/>
              <w:jc w:val="left"/>
            </w:pPr>
            <w:r>
              <w:rPr>
                <w:rFonts w:eastAsia="SimSun" w:hint="eastAsia"/>
                <w:lang w:val="en-US" w:eastAsia="zh-CN"/>
              </w:rPr>
              <w:t>We should consider the case of reconfiguration of the TCI state while the RSs are not configured for BFD according to Q1</w:t>
            </w:r>
          </w:p>
        </w:tc>
      </w:tr>
      <w:tr w:rsidR="003C2C2A">
        <w:trPr>
          <w:trHeight w:val="240"/>
        </w:trPr>
        <w:tc>
          <w:tcPr>
            <w:tcW w:w="2263" w:type="dxa"/>
            <w:vAlign w:val="bottom"/>
          </w:tcPr>
          <w:p w:rsidR="003C2C2A" w:rsidRDefault="003C2C2A">
            <w:pPr>
              <w:pStyle w:val="TAC"/>
              <w:spacing w:before="20" w:after="20"/>
              <w:ind w:left="57" w:right="57"/>
            </w:pPr>
          </w:p>
        </w:tc>
        <w:tc>
          <w:tcPr>
            <w:tcW w:w="851" w:type="dxa"/>
            <w:vAlign w:val="bottom"/>
          </w:tcPr>
          <w:p w:rsidR="003C2C2A" w:rsidRDefault="003C2C2A">
            <w:pPr>
              <w:pStyle w:val="TAC"/>
              <w:spacing w:before="20" w:after="20"/>
              <w:ind w:left="57" w:right="57"/>
            </w:pPr>
          </w:p>
        </w:tc>
        <w:tc>
          <w:tcPr>
            <w:tcW w:w="6520" w:type="dxa"/>
            <w:vAlign w:val="bottom"/>
          </w:tcPr>
          <w:p w:rsidR="003C2C2A" w:rsidRDefault="003C2C2A">
            <w:pPr>
              <w:pStyle w:val="TAC"/>
              <w:spacing w:before="20" w:after="20"/>
              <w:ind w:left="57" w:right="57"/>
            </w:pPr>
          </w:p>
        </w:tc>
      </w:tr>
    </w:tbl>
    <w:p w:rsidR="003C2C2A" w:rsidRDefault="003C2C2A"/>
    <w:p w:rsidR="00DB5CB0" w:rsidRDefault="00DB5CB0">
      <w:r>
        <w:rPr>
          <w:b/>
        </w:rPr>
        <w:t>Summary of Q5:</w:t>
      </w:r>
    </w:p>
    <w:p w:rsidR="00DB5CB0" w:rsidRDefault="00DB5CB0" w:rsidP="00EB12AF">
      <w:pPr>
        <w:ind w:left="568" w:hanging="284"/>
      </w:pPr>
      <w:r>
        <w:t>-</w:t>
      </w:r>
      <w:r>
        <w:tab/>
        <w:t>2 companies indicated that the BFD parameter reset should be performed in case BWP switch happens.</w:t>
      </w:r>
    </w:p>
    <w:p w:rsidR="00DB5CB0" w:rsidRDefault="00DB5CB0" w:rsidP="00EB12AF">
      <w:pPr>
        <w:ind w:left="568" w:hanging="284"/>
      </w:pPr>
      <w:r>
        <w:t>-</w:t>
      </w:r>
      <w:r>
        <w:tab/>
        <w:t>1 company indicates that TCI state change when RSs are not configured for BFD according to Q1 should be considered.</w:t>
      </w:r>
    </w:p>
    <w:p w:rsidR="00DB5CB0" w:rsidRPr="00DB5CB0" w:rsidRDefault="00DB5CB0">
      <w:r>
        <w:t xml:space="preserve">Rapporteur thinks these issues need further discussions by RAN2 as not many companies have indicated preference to consider these cases. </w:t>
      </w:r>
      <w:r w:rsidR="00683476">
        <w:t>Hence, no further proposals are made.</w:t>
      </w:r>
    </w:p>
    <w:p w:rsidR="003C2C2A" w:rsidRDefault="009B378A">
      <w:pPr>
        <w:pStyle w:val="Heading1"/>
      </w:pPr>
      <w:r>
        <w:t>3</w:t>
      </w:r>
      <w:r>
        <w:tab/>
        <w:t>Conclusions</w:t>
      </w:r>
    </w:p>
    <w:p w:rsidR="00F53D4B" w:rsidRDefault="00F53D4B" w:rsidP="00F53D4B">
      <w:r>
        <w:t>Based on the discussions in section 2 and the summaries pertaining to questions provided, the following is proposed:</w:t>
      </w:r>
    </w:p>
    <w:p w:rsidR="00F53D4B" w:rsidRDefault="00F53D4B" w:rsidP="00F53D4B">
      <w:pPr>
        <w:rPr>
          <w:b/>
        </w:rPr>
      </w:pPr>
      <w:r>
        <w:rPr>
          <w:b/>
        </w:rPr>
        <w:t>Proposal 1: BFD parameter reset is introduced into MAC procedure in case r</w:t>
      </w:r>
      <w:r w:rsidRPr="000C0417">
        <w:rPr>
          <w:b/>
        </w:rPr>
        <w:t>econfiguration of BFD thresholds and resources by RRC</w:t>
      </w:r>
      <w:r>
        <w:rPr>
          <w:b/>
        </w:rPr>
        <w:t>.</w:t>
      </w:r>
    </w:p>
    <w:p w:rsidR="00F53D4B" w:rsidRDefault="00F53D4B" w:rsidP="00F53D4B">
      <w:pPr>
        <w:rPr>
          <w:b/>
        </w:rPr>
      </w:pPr>
      <w:r>
        <w:rPr>
          <w:b/>
        </w:rPr>
        <w:t>Proposal 2: Related text in the TS 38.331 field descriptions is removed.</w:t>
      </w:r>
    </w:p>
    <w:p w:rsidR="00F53D4B" w:rsidRPr="000C0417" w:rsidRDefault="00F53D4B" w:rsidP="00F53D4B">
      <w:pPr>
        <w:rPr>
          <w:b/>
        </w:rPr>
      </w:pPr>
      <w:r>
        <w:rPr>
          <w:b/>
        </w:rPr>
        <w:t xml:space="preserve">Proposal 3: The following condition is implemented into TS 38.321 for the purpose of BFD parameter reset: </w:t>
      </w:r>
      <w:r w:rsidRPr="000C0417">
        <w:rPr>
          <w:b/>
        </w:rPr>
        <w:t xml:space="preserve">if reconfiguration of </w:t>
      </w:r>
      <w:r w:rsidRPr="00EB12AF">
        <w:rPr>
          <w:b/>
          <w:i/>
        </w:rPr>
        <w:t>beamFailureDetectionTimer</w:t>
      </w:r>
      <w:r w:rsidRPr="000C0417">
        <w:rPr>
          <w:b/>
        </w:rPr>
        <w:t xml:space="preserve">, </w:t>
      </w:r>
      <w:r w:rsidRPr="00EB12AF">
        <w:rPr>
          <w:b/>
          <w:i/>
        </w:rPr>
        <w:t>beamFailureInstanceMaxCount</w:t>
      </w:r>
      <w:r w:rsidRPr="000C0417">
        <w:rPr>
          <w:b/>
        </w:rPr>
        <w:t xml:space="preserve">, or </w:t>
      </w:r>
      <w:r w:rsidRPr="00EB12AF">
        <w:rPr>
          <w:b/>
          <w:i/>
        </w:rPr>
        <w:t>RadioLinkMonitoringRS</w:t>
      </w:r>
      <w:r w:rsidRPr="000C0417">
        <w:rPr>
          <w:b/>
        </w:rPr>
        <w:t xml:space="preserve"> configured for beam failure detection is indicated by higher layers</w:t>
      </w:r>
      <w:r>
        <w:rPr>
          <w:b/>
        </w:rPr>
        <w:t>.</w:t>
      </w:r>
    </w:p>
    <w:p w:rsidR="00F53D4B" w:rsidRPr="00EB12AF" w:rsidRDefault="00F53D4B" w:rsidP="00F53D4B">
      <w:pPr>
        <w:rPr>
          <w:b/>
        </w:rPr>
      </w:pPr>
      <w:r>
        <w:rPr>
          <w:b/>
        </w:rPr>
        <w:t xml:space="preserve">Proposal 4: </w:t>
      </w:r>
      <w:r>
        <w:rPr>
          <w:b/>
          <w:i/>
        </w:rPr>
        <w:t>BFI_COUNTER</w:t>
      </w:r>
      <w:r>
        <w:rPr>
          <w:b/>
        </w:rPr>
        <w:t xml:space="preserve"> is reset (ie., set to 0) after successful completion of RA procedure.</w:t>
      </w:r>
    </w:p>
    <w:p w:rsidR="00F53D4B" w:rsidRPr="00EB12AF" w:rsidRDefault="00F53D4B" w:rsidP="00F53D4B">
      <w:pPr>
        <w:rPr>
          <w:b/>
        </w:rPr>
      </w:pPr>
      <w:r>
        <w:rPr>
          <w:b/>
        </w:rPr>
        <w:t xml:space="preserve">Proposal 5: BFD parameter reset involves only the reset of </w:t>
      </w:r>
      <w:r w:rsidRPr="00EB12AF">
        <w:rPr>
          <w:b/>
          <w:i/>
        </w:rPr>
        <w:t>BFI_COUNTER</w:t>
      </w:r>
      <w:r>
        <w:rPr>
          <w:b/>
        </w:rPr>
        <w:t xml:space="preserve"> (ie., it is set to 0).</w:t>
      </w:r>
    </w:p>
    <w:p w:rsidR="00F53D4B" w:rsidRPr="00F53D4B" w:rsidRDefault="00F53D4B" w:rsidP="00F53D4B">
      <w:r>
        <w:t>The resulting MAC and RRC CRs are provided in [10] and [11], respectively.</w:t>
      </w:r>
    </w:p>
    <w:p w:rsidR="003C2C2A" w:rsidRDefault="009B378A">
      <w:pPr>
        <w:pStyle w:val="Heading1"/>
      </w:pPr>
      <w:r>
        <w:t>References</w:t>
      </w:r>
    </w:p>
    <w:bookmarkStart w:id="11" w:name="_Ref75086397"/>
    <w:p w:rsidR="003C2C2A" w:rsidRDefault="009B378A">
      <w:pPr>
        <w:numPr>
          <w:ilvl w:val="0"/>
          <w:numId w:val="2"/>
        </w:numPr>
        <w:overflowPunct w:val="0"/>
        <w:autoSpaceDE w:val="0"/>
        <w:autoSpaceDN w:val="0"/>
        <w:adjustRightInd w:val="0"/>
        <w:textAlignment w:val="baseline"/>
      </w:pPr>
      <w:r>
        <w:fldChar w:fldCharType="begin"/>
      </w:r>
      <w:r>
        <w:instrText>HYPERLINK "http://www.3gpp.org/ftp/tsg_ran/WG2_RL2/TSGR2_102/Docs/R2-1806601.zip" \o "C:Data3GPPRAN2DocsR2-1806601.zip"</w:instrText>
      </w:r>
      <w:r>
        <w:fldChar w:fldCharType="separate"/>
      </w:r>
      <w:r>
        <w:rPr>
          <w:rStyle w:val="Hyperlink"/>
        </w:rPr>
        <w:t>R2-1806601</w:t>
      </w:r>
      <w:r>
        <w:fldChar w:fldCharType="end"/>
      </w:r>
      <w:r>
        <w:tab/>
      </w:r>
      <w:r>
        <w:rPr>
          <w:i/>
        </w:rPr>
        <w:t>RAN2#101bis Meeting Report</w:t>
      </w:r>
      <w:r>
        <w:t xml:space="preserve"> – MCC </w:t>
      </w:r>
      <w:bookmarkEnd w:id="11"/>
    </w:p>
    <w:p w:rsidR="003C2C2A" w:rsidRDefault="0049534A">
      <w:pPr>
        <w:numPr>
          <w:ilvl w:val="0"/>
          <w:numId w:val="2"/>
        </w:numPr>
        <w:overflowPunct w:val="0"/>
        <w:autoSpaceDE w:val="0"/>
        <w:autoSpaceDN w:val="0"/>
        <w:adjustRightInd w:val="0"/>
        <w:textAlignment w:val="baseline"/>
      </w:pPr>
      <w:hyperlink r:id="rId14" w:history="1">
        <w:r w:rsidR="009B378A">
          <w:rPr>
            <w:rStyle w:val="Hyperlink"/>
          </w:rPr>
          <w:t>R2-1807567</w:t>
        </w:r>
      </w:hyperlink>
      <w:r w:rsidR="009B378A">
        <w:tab/>
      </w:r>
      <w:r w:rsidR="009B378A">
        <w:rPr>
          <w:i/>
        </w:rPr>
        <w:t>CR on the UE behaviors of the BFR RS change</w:t>
      </w:r>
      <w:r w:rsidR="009B378A">
        <w:t xml:space="preserve"> – vivo</w:t>
      </w:r>
    </w:p>
    <w:p w:rsidR="003C2C2A" w:rsidRDefault="0049534A">
      <w:pPr>
        <w:numPr>
          <w:ilvl w:val="0"/>
          <w:numId w:val="2"/>
        </w:numPr>
        <w:overflowPunct w:val="0"/>
        <w:autoSpaceDE w:val="0"/>
        <w:autoSpaceDN w:val="0"/>
        <w:adjustRightInd w:val="0"/>
        <w:textAlignment w:val="baseline"/>
      </w:pPr>
      <w:hyperlink r:id="rId15" w:history="1">
        <w:r w:rsidR="009B378A">
          <w:rPr>
            <w:rStyle w:val="Hyperlink"/>
          </w:rPr>
          <w:t>R2-1808416</w:t>
        </w:r>
      </w:hyperlink>
      <w:r w:rsidR="009B378A">
        <w:tab/>
      </w:r>
      <w:r w:rsidR="009B378A">
        <w:rPr>
          <w:i/>
        </w:rPr>
        <w:t xml:space="preserve">Reset of BFR timers and counters with RLM-config reconfiguration – </w:t>
      </w:r>
      <w:r w:rsidR="009B378A">
        <w:t>Huawei, HiSilicon</w:t>
      </w:r>
    </w:p>
    <w:p w:rsidR="003C2C2A" w:rsidRDefault="0049534A">
      <w:pPr>
        <w:numPr>
          <w:ilvl w:val="0"/>
          <w:numId w:val="2"/>
        </w:numPr>
        <w:overflowPunct w:val="0"/>
        <w:autoSpaceDE w:val="0"/>
        <w:autoSpaceDN w:val="0"/>
        <w:adjustRightInd w:val="0"/>
        <w:textAlignment w:val="baseline"/>
      </w:pPr>
      <w:hyperlink r:id="rId16" w:history="1">
        <w:r w:rsidR="009B378A">
          <w:rPr>
            <w:rStyle w:val="Hyperlink"/>
          </w:rPr>
          <w:t>R2-1808417</w:t>
        </w:r>
      </w:hyperlink>
      <w:r w:rsidR="009B378A">
        <w:tab/>
      </w:r>
      <w:r w:rsidR="009B378A">
        <w:rPr>
          <w:i/>
        </w:rPr>
        <w:t>Corrections for BFR timers and counters for RLM reconfiguration</w:t>
      </w:r>
      <w:r w:rsidR="009B378A">
        <w:t xml:space="preserve"> – Huawei, HiSilicon</w:t>
      </w:r>
    </w:p>
    <w:p w:rsidR="003C2C2A" w:rsidRDefault="0049534A">
      <w:pPr>
        <w:numPr>
          <w:ilvl w:val="0"/>
          <w:numId w:val="2"/>
        </w:numPr>
        <w:overflowPunct w:val="0"/>
        <w:autoSpaceDE w:val="0"/>
        <w:autoSpaceDN w:val="0"/>
        <w:adjustRightInd w:val="0"/>
        <w:textAlignment w:val="baseline"/>
      </w:pPr>
      <w:hyperlink r:id="rId17" w:history="1">
        <w:r w:rsidR="009B378A">
          <w:rPr>
            <w:rStyle w:val="Hyperlink"/>
          </w:rPr>
          <w:t>R2-1806904</w:t>
        </w:r>
      </w:hyperlink>
      <w:r w:rsidR="009B378A">
        <w:tab/>
      </w:r>
      <w:r w:rsidR="009B378A">
        <w:rPr>
          <w:i/>
        </w:rPr>
        <w:t>On the validity of BFD counting for BFR procedure</w:t>
      </w:r>
      <w:r w:rsidR="009B378A">
        <w:t xml:space="preserve"> – ASUSTeK</w:t>
      </w:r>
    </w:p>
    <w:p w:rsidR="003C2C2A" w:rsidRDefault="0049534A">
      <w:pPr>
        <w:numPr>
          <w:ilvl w:val="0"/>
          <w:numId w:val="2"/>
        </w:numPr>
        <w:overflowPunct w:val="0"/>
        <w:autoSpaceDE w:val="0"/>
        <w:autoSpaceDN w:val="0"/>
        <w:adjustRightInd w:val="0"/>
        <w:textAlignment w:val="baseline"/>
      </w:pPr>
      <w:hyperlink r:id="rId18" w:history="1">
        <w:r w:rsidR="009B378A">
          <w:rPr>
            <w:rStyle w:val="Hyperlink"/>
          </w:rPr>
          <w:t>R2-1808025</w:t>
        </w:r>
      </w:hyperlink>
      <w:r w:rsidR="009B378A">
        <w:tab/>
      </w:r>
      <w:r w:rsidR="009B378A">
        <w:rPr>
          <w:i/>
        </w:rPr>
        <w:t>Beam failure detection after RA completion</w:t>
      </w:r>
      <w:r w:rsidR="009B378A">
        <w:t xml:space="preserve"> – Nokia, Nokia Shanghai Bell</w:t>
      </w:r>
    </w:p>
    <w:p w:rsidR="003C2C2A" w:rsidRDefault="0049534A">
      <w:pPr>
        <w:numPr>
          <w:ilvl w:val="0"/>
          <w:numId w:val="2"/>
        </w:numPr>
        <w:overflowPunct w:val="0"/>
        <w:autoSpaceDE w:val="0"/>
        <w:autoSpaceDN w:val="0"/>
        <w:adjustRightInd w:val="0"/>
        <w:textAlignment w:val="baseline"/>
      </w:pPr>
      <w:hyperlink r:id="rId19" w:history="1">
        <w:r w:rsidR="009B378A">
          <w:rPr>
            <w:rStyle w:val="Hyperlink"/>
          </w:rPr>
          <w:t>R2-1808026</w:t>
        </w:r>
      </w:hyperlink>
      <w:r w:rsidR="009B378A">
        <w:tab/>
      </w:r>
      <w:r w:rsidR="009B378A">
        <w:rPr>
          <w:i/>
        </w:rPr>
        <w:t>CR to 38.321 on beam failure detection and recovery procedure</w:t>
      </w:r>
      <w:r w:rsidR="009B378A">
        <w:t xml:space="preserve"> – Nokia, Nokia Shanghai Bell</w:t>
      </w:r>
    </w:p>
    <w:p w:rsidR="003C2C2A" w:rsidRDefault="0049534A">
      <w:pPr>
        <w:numPr>
          <w:ilvl w:val="0"/>
          <w:numId w:val="2"/>
        </w:numPr>
        <w:overflowPunct w:val="0"/>
        <w:autoSpaceDE w:val="0"/>
        <w:autoSpaceDN w:val="0"/>
        <w:adjustRightInd w:val="0"/>
        <w:textAlignment w:val="baseline"/>
      </w:pPr>
      <w:hyperlink r:id="rId20" w:history="1">
        <w:r w:rsidR="009B378A">
          <w:rPr>
            <w:rStyle w:val="Hyperlink"/>
          </w:rPr>
          <w:t>R2-1809239</w:t>
        </w:r>
      </w:hyperlink>
      <w:r w:rsidR="009B378A">
        <w:t xml:space="preserve"> </w:t>
      </w:r>
      <w:r w:rsidR="009B378A">
        <w:rPr>
          <w:i/>
        </w:rPr>
        <w:t>Introduction of SA</w:t>
      </w:r>
      <w:r w:rsidR="009B378A">
        <w:t xml:space="preserve"> – Ericsson (Rapporteur)</w:t>
      </w:r>
    </w:p>
    <w:p w:rsidR="003C2C2A" w:rsidRPr="00F53D4B" w:rsidRDefault="009B378A">
      <w:pPr>
        <w:numPr>
          <w:ilvl w:val="0"/>
          <w:numId w:val="2"/>
        </w:numPr>
        <w:overflowPunct w:val="0"/>
        <w:autoSpaceDE w:val="0"/>
        <w:autoSpaceDN w:val="0"/>
        <w:adjustRightInd w:val="0"/>
        <w:textAlignment w:val="baseline"/>
      </w:pPr>
      <w:r>
        <w:t xml:space="preserve">3GPP TS 38.321 </w:t>
      </w:r>
      <w:r>
        <w:rPr>
          <w:i/>
        </w:rPr>
        <w:t>Medium Access Control (MAC) protocol specification</w:t>
      </w:r>
    </w:p>
    <w:p w:rsidR="00F53D4B" w:rsidRDefault="00F53D4B">
      <w:pPr>
        <w:numPr>
          <w:ilvl w:val="0"/>
          <w:numId w:val="2"/>
        </w:numPr>
        <w:overflowPunct w:val="0"/>
        <w:autoSpaceDE w:val="0"/>
        <w:autoSpaceDN w:val="0"/>
        <w:adjustRightInd w:val="0"/>
        <w:textAlignment w:val="baseline"/>
      </w:pPr>
      <w:r>
        <w:t xml:space="preserve">R2-1810160 </w:t>
      </w:r>
      <w:r>
        <w:rPr>
          <w:i/>
        </w:rPr>
        <w:t>Correction to reset of BFD in 38.321</w:t>
      </w:r>
      <w:r>
        <w:t xml:space="preserve"> – Nokia, Nokia Shanghai Bell</w:t>
      </w:r>
    </w:p>
    <w:p w:rsidR="00F53D4B" w:rsidRDefault="00F53D4B">
      <w:pPr>
        <w:numPr>
          <w:ilvl w:val="0"/>
          <w:numId w:val="2"/>
        </w:numPr>
        <w:overflowPunct w:val="0"/>
        <w:autoSpaceDE w:val="0"/>
        <w:autoSpaceDN w:val="0"/>
        <w:adjustRightInd w:val="0"/>
        <w:textAlignment w:val="baseline"/>
      </w:pPr>
      <w:r>
        <w:t xml:space="preserve">R2-1810238 </w:t>
      </w:r>
      <w:r>
        <w:rPr>
          <w:i/>
        </w:rPr>
        <w:t>Correction to reset of BFD in 38.331</w:t>
      </w:r>
      <w:r>
        <w:t xml:space="preserve"> – Nokia, Nokia Shanghai Bell</w:t>
      </w:r>
      <w:bookmarkStart w:id="12" w:name="_GoBack"/>
      <w:bookmarkEnd w:id="12"/>
    </w:p>
    <w:p w:rsidR="003C2C2A" w:rsidRDefault="003C2C2A"/>
    <w:p w:rsidR="003C2C2A" w:rsidRDefault="003C2C2A"/>
    <w:sectPr w:rsidR="003C2C2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34A" w:rsidRDefault="0049534A" w:rsidP="00B36F83">
      <w:pPr>
        <w:spacing w:after="0"/>
      </w:pPr>
      <w:r>
        <w:separator/>
      </w:r>
    </w:p>
  </w:endnote>
  <w:endnote w:type="continuationSeparator" w:id="0">
    <w:p w:rsidR="0049534A" w:rsidRDefault="0049534A" w:rsidP="00B36F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Che">
    <w:altName w:val="바탕체"/>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34A" w:rsidRDefault="0049534A" w:rsidP="00B36F83">
      <w:pPr>
        <w:spacing w:after="0"/>
      </w:pPr>
      <w:r>
        <w:separator/>
      </w:r>
    </w:p>
  </w:footnote>
  <w:footnote w:type="continuationSeparator" w:id="0">
    <w:p w:rsidR="0049534A" w:rsidRDefault="0049534A" w:rsidP="00B36F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25C51"/>
    <w:multiLevelType w:val="multilevel"/>
    <w:tmpl w:val="1B025C51"/>
    <w:lvl w:ilvl="0">
      <w:start w:val="2"/>
      <w:numFmt w:val="bullet"/>
      <w:lvlText w:val="-"/>
      <w:lvlJc w:val="left"/>
      <w:pPr>
        <w:ind w:left="645" w:hanging="360"/>
      </w:pPr>
      <w:rPr>
        <w:rFonts w:ascii="Times New Roman" w:eastAsia="Times New Roma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455B09D7"/>
    <w:multiLevelType w:val="hybridMultilevel"/>
    <w:tmpl w:val="0C902DD8"/>
    <w:lvl w:ilvl="0" w:tplc="5C208A3E">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C2B"/>
    <w:rsid w:val="000225F7"/>
    <w:rsid w:val="00033397"/>
    <w:rsid w:val="00040095"/>
    <w:rsid w:val="00040D30"/>
    <w:rsid w:val="00080512"/>
    <w:rsid w:val="00090468"/>
    <w:rsid w:val="000B7BCF"/>
    <w:rsid w:val="000C0417"/>
    <w:rsid w:val="000C522B"/>
    <w:rsid w:val="000D58AB"/>
    <w:rsid w:val="000E29A2"/>
    <w:rsid w:val="00112F1A"/>
    <w:rsid w:val="0013477E"/>
    <w:rsid w:val="00141867"/>
    <w:rsid w:val="00145075"/>
    <w:rsid w:val="001636D4"/>
    <w:rsid w:val="001741A0"/>
    <w:rsid w:val="00175FA0"/>
    <w:rsid w:val="00194CD0"/>
    <w:rsid w:val="001B49C9"/>
    <w:rsid w:val="001C4F79"/>
    <w:rsid w:val="001F168B"/>
    <w:rsid w:val="001F7831"/>
    <w:rsid w:val="00204045"/>
    <w:rsid w:val="0020712B"/>
    <w:rsid w:val="0022606D"/>
    <w:rsid w:val="00231728"/>
    <w:rsid w:val="00246BDA"/>
    <w:rsid w:val="002610D8"/>
    <w:rsid w:val="002747EC"/>
    <w:rsid w:val="002855BF"/>
    <w:rsid w:val="002B2011"/>
    <w:rsid w:val="002D647D"/>
    <w:rsid w:val="002E7749"/>
    <w:rsid w:val="002F0B77"/>
    <w:rsid w:val="002F0D22"/>
    <w:rsid w:val="003172DC"/>
    <w:rsid w:val="00325AE3"/>
    <w:rsid w:val="00326069"/>
    <w:rsid w:val="00340F17"/>
    <w:rsid w:val="0035462D"/>
    <w:rsid w:val="00364B41"/>
    <w:rsid w:val="00380833"/>
    <w:rsid w:val="003A41EF"/>
    <w:rsid w:val="003B40AD"/>
    <w:rsid w:val="003C2B93"/>
    <w:rsid w:val="003C2C2A"/>
    <w:rsid w:val="003C4E37"/>
    <w:rsid w:val="003E16BE"/>
    <w:rsid w:val="003F4E28"/>
    <w:rsid w:val="004006E8"/>
    <w:rsid w:val="00401855"/>
    <w:rsid w:val="0041297C"/>
    <w:rsid w:val="004328E5"/>
    <w:rsid w:val="00477455"/>
    <w:rsid w:val="0049534A"/>
    <w:rsid w:val="004A1F7B"/>
    <w:rsid w:val="004A6011"/>
    <w:rsid w:val="004C44D2"/>
    <w:rsid w:val="004D3578"/>
    <w:rsid w:val="004D380D"/>
    <w:rsid w:val="004E213A"/>
    <w:rsid w:val="004E3C43"/>
    <w:rsid w:val="00503171"/>
    <w:rsid w:val="00506C28"/>
    <w:rsid w:val="005131C0"/>
    <w:rsid w:val="00534DA0"/>
    <w:rsid w:val="00543E6C"/>
    <w:rsid w:val="005460D2"/>
    <w:rsid w:val="005539EF"/>
    <w:rsid w:val="00565087"/>
    <w:rsid w:val="0056573F"/>
    <w:rsid w:val="005874CE"/>
    <w:rsid w:val="005A25F8"/>
    <w:rsid w:val="005A3E48"/>
    <w:rsid w:val="005E0483"/>
    <w:rsid w:val="00611566"/>
    <w:rsid w:val="0062173C"/>
    <w:rsid w:val="00622117"/>
    <w:rsid w:val="00646D99"/>
    <w:rsid w:val="00656910"/>
    <w:rsid w:val="00683476"/>
    <w:rsid w:val="006A6314"/>
    <w:rsid w:val="006C1F9A"/>
    <w:rsid w:val="006C385A"/>
    <w:rsid w:val="006C66D8"/>
    <w:rsid w:val="006D1E24"/>
    <w:rsid w:val="006E1417"/>
    <w:rsid w:val="006F6A2C"/>
    <w:rsid w:val="00710201"/>
    <w:rsid w:val="00711DF3"/>
    <w:rsid w:val="00715713"/>
    <w:rsid w:val="00716FDE"/>
    <w:rsid w:val="00720371"/>
    <w:rsid w:val="0072245A"/>
    <w:rsid w:val="007342B5"/>
    <w:rsid w:val="00734A5B"/>
    <w:rsid w:val="007428B8"/>
    <w:rsid w:val="00744E76"/>
    <w:rsid w:val="00757D40"/>
    <w:rsid w:val="00766C20"/>
    <w:rsid w:val="007774BF"/>
    <w:rsid w:val="00781A3A"/>
    <w:rsid w:val="00781F0F"/>
    <w:rsid w:val="0078727C"/>
    <w:rsid w:val="0078776D"/>
    <w:rsid w:val="0079049D"/>
    <w:rsid w:val="00793DC5"/>
    <w:rsid w:val="007A2204"/>
    <w:rsid w:val="007B18D8"/>
    <w:rsid w:val="007C095F"/>
    <w:rsid w:val="007D63FB"/>
    <w:rsid w:val="007D6BE7"/>
    <w:rsid w:val="008028A4"/>
    <w:rsid w:val="00813245"/>
    <w:rsid w:val="00843B6C"/>
    <w:rsid w:val="00847F8A"/>
    <w:rsid w:val="00860199"/>
    <w:rsid w:val="008768CA"/>
    <w:rsid w:val="00877EF9"/>
    <w:rsid w:val="00880559"/>
    <w:rsid w:val="008B5306"/>
    <w:rsid w:val="008C377D"/>
    <w:rsid w:val="008C769F"/>
    <w:rsid w:val="008D2E4D"/>
    <w:rsid w:val="008E6EA6"/>
    <w:rsid w:val="0090271F"/>
    <w:rsid w:val="00902DB9"/>
    <w:rsid w:val="0090466A"/>
    <w:rsid w:val="009172D8"/>
    <w:rsid w:val="00936071"/>
    <w:rsid w:val="00940212"/>
    <w:rsid w:val="00942EC2"/>
    <w:rsid w:val="00961B32"/>
    <w:rsid w:val="00970DB3"/>
    <w:rsid w:val="00974BB0"/>
    <w:rsid w:val="00974FAA"/>
    <w:rsid w:val="009A0AF3"/>
    <w:rsid w:val="009B01E3"/>
    <w:rsid w:val="009B07CD"/>
    <w:rsid w:val="009B378A"/>
    <w:rsid w:val="009C19E9"/>
    <w:rsid w:val="009D74A6"/>
    <w:rsid w:val="009E34B5"/>
    <w:rsid w:val="00A020BD"/>
    <w:rsid w:val="00A10F02"/>
    <w:rsid w:val="00A204CA"/>
    <w:rsid w:val="00A20974"/>
    <w:rsid w:val="00A2249A"/>
    <w:rsid w:val="00A53724"/>
    <w:rsid w:val="00A62419"/>
    <w:rsid w:val="00A82346"/>
    <w:rsid w:val="00A9671C"/>
    <w:rsid w:val="00AA1553"/>
    <w:rsid w:val="00AF0EFE"/>
    <w:rsid w:val="00B05962"/>
    <w:rsid w:val="00B15449"/>
    <w:rsid w:val="00B22494"/>
    <w:rsid w:val="00B27303"/>
    <w:rsid w:val="00B356DE"/>
    <w:rsid w:val="00B36F83"/>
    <w:rsid w:val="00B404AB"/>
    <w:rsid w:val="00B47FD1"/>
    <w:rsid w:val="00B516BB"/>
    <w:rsid w:val="00B673E8"/>
    <w:rsid w:val="00B80FF8"/>
    <w:rsid w:val="00BC3555"/>
    <w:rsid w:val="00BD5ED5"/>
    <w:rsid w:val="00C12B51"/>
    <w:rsid w:val="00C24650"/>
    <w:rsid w:val="00C33079"/>
    <w:rsid w:val="00C33C48"/>
    <w:rsid w:val="00C47E81"/>
    <w:rsid w:val="00C50151"/>
    <w:rsid w:val="00C51E2A"/>
    <w:rsid w:val="00C83A13"/>
    <w:rsid w:val="00C9068C"/>
    <w:rsid w:val="00C92967"/>
    <w:rsid w:val="00CA3D0C"/>
    <w:rsid w:val="00CA654B"/>
    <w:rsid w:val="00CB35EA"/>
    <w:rsid w:val="00CD4C7B"/>
    <w:rsid w:val="00D108CD"/>
    <w:rsid w:val="00D1708A"/>
    <w:rsid w:val="00D33BE3"/>
    <w:rsid w:val="00D3792D"/>
    <w:rsid w:val="00D55E47"/>
    <w:rsid w:val="00D62E19"/>
    <w:rsid w:val="00D64127"/>
    <w:rsid w:val="00D67CD1"/>
    <w:rsid w:val="00D738D6"/>
    <w:rsid w:val="00D75C02"/>
    <w:rsid w:val="00D80795"/>
    <w:rsid w:val="00D854BE"/>
    <w:rsid w:val="00D87E00"/>
    <w:rsid w:val="00D9134D"/>
    <w:rsid w:val="00D96D11"/>
    <w:rsid w:val="00DA4EF0"/>
    <w:rsid w:val="00DA7A03"/>
    <w:rsid w:val="00DB0DB8"/>
    <w:rsid w:val="00DB1818"/>
    <w:rsid w:val="00DB5CB0"/>
    <w:rsid w:val="00DC309B"/>
    <w:rsid w:val="00DC4DA2"/>
    <w:rsid w:val="00DD36EF"/>
    <w:rsid w:val="00DD4D3A"/>
    <w:rsid w:val="00DD7BD4"/>
    <w:rsid w:val="00E471CF"/>
    <w:rsid w:val="00E57AAD"/>
    <w:rsid w:val="00E62835"/>
    <w:rsid w:val="00E77645"/>
    <w:rsid w:val="00E83697"/>
    <w:rsid w:val="00EA3384"/>
    <w:rsid w:val="00EB12AF"/>
    <w:rsid w:val="00EC4A25"/>
    <w:rsid w:val="00F025A2"/>
    <w:rsid w:val="00F03C63"/>
    <w:rsid w:val="00F07388"/>
    <w:rsid w:val="00F12E68"/>
    <w:rsid w:val="00F2026E"/>
    <w:rsid w:val="00F2210A"/>
    <w:rsid w:val="00F37743"/>
    <w:rsid w:val="00F4672C"/>
    <w:rsid w:val="00F53D4B"/>
    <w:rsid w:val="00F54A3D"/>
    <w:rsid w:val="00F54CB0"/>
    <w:rsid w:val="00F6170C"/>
    <w:rsid w:val="00F653B8"/>
    <w:rsid w:val="00F71B89"/>
    <w:rsid w:val="00F7353C"/>
    <w:rsid w:val="00F76F8F"/>
    <w:rsid w:val="00F94AA2"/>
    <w:rsid w:val="00FA1266"/>
    <w:rsid w:val="00FB36FA"/>
    <w:rsid w:val="00FC1192"/>
    <w:rsid w:val="00FC5D6B"/>
    <w:rsid w:val="00FE251B"/>
    <w:rsid w:val="1F396F98"/>
    <w:rsid w:val="39BC74D5"/>
    <w:rsid w:val="3D9D0C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9F5261"/>
  <w15:docId w15:val="{70CC9FF0-4DDC-4862-8060-838B70079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Number" w:semiHidden="1" w:unhideWhenUsed="1"/>
    <w:lsdException w:name="List 2" w:semiHidden="1" w:unhideWhenUsed="1"/>
    <w:lsdException w:name="List 3"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uiPriority="99" w:unhideWhenUsed="1"/>
    <w:lsdException w:name="Intense Quote"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semiHidden/>
    <w:qFormat/>
    <w:pPr>
      <w:ind w:left="1418" w:hanging="1418"/>
    </w:p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8"/>
      <w:szCs w:val="18"/>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paragraph">
    <w:name w:val="paragraph"/>
    <w:basedOn w:val="Normal"/>
    <w:qFormat/>
    <w:pPr>
      <w:spacing w:before="100" w:beforeAutospacing="1" w:after="100" w:afterAutospacing="1"/>
    </w:pPr>
    <w:rPr>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character" w:customStyle="1" w:styleId="UnresolvedMention1">
    <w:name w:val="Unresolved Mention1"/>
    <w:basedOn w:val="DefaultParagraphFont"/>
    <w:qFormat/>
    <w:rPr>
      <w:color w:val="808080"/>
      <w:shd w:val="clear" w:color="auto" w:fill="E6E6E6"/>
    </w:rPr>
  </w:style>
  <w:style w:type="paragraph" w:customStyle="1" w:styleId="1">
    <w:name w:val="リスト段落1"/>
    <w:basedOn w:val="Normal"/>
    <w:uiPriority w:val="34"/>
    <w:qFormat/>
    <w:pPr>
      <w:ind w:left="720"/>
      <w:contextualSpacing/>
    </w:pPr>
  </w:style>
  <w:style w:type="character" w:customStyle="1" w:styleId="NOChar">
    <w:name w:val="NO Char"/>
    <w:link w:val="NO"/>
    <w:qFormat/>
    <w:locked/>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styleId="ListParagraph">
    <w:name w:val="List Paragraph"/>
    <w:basedOn w:val="Normal"/>
    <w:uiPriority w:val="99"/>
    <w:unhideWhenUsed/>
    <w:rsid w:val="004A6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1bis/Docs/R2-1806355.zip" TargetMode="External"/><Relationship Id="rId18" Type="http://schemas.openxmlformats.org/officeDocument/2006/relationships/hyperlink" Target="http://www.3gpp.org/ftp/tsg_ran/WG2_RL2/TSGR2_102/Docs/R2-180802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02/Docs/R2-1806904.zip" TargetMode="External"/><Relationship Id="rId2" Type="http://schemas.openxmlformats.org/officeDocument/2006/relationships/customXml" Target="../customXml/item2.xml"/><Relationship Id="rId16" Type="http://schemas.openxmlformats.org/officeDocument/2006/relationships/hyperlink" Target="http://www.3gpp.org/ftp/tsg_ran/WG2_RL2/TSGR2_102/Docs/R2-1808417.zip" TargetMode="External"/><Relationship Id="rId20" Type="http://schemas.openxmlformats.org/officeDocument/2006/relationships/hyperlink" Target="http://www.3gpp.org/ftp/tsg_ran/WG2_RL2/TSGR2_102/Docs/R2-180923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02/Docs/R2-1808416.zip" TargetMode="External"/><Relationship Id="rId10" Type="http://schemas.openxmlformats.org/officeDocument/2006/relationships/webSettings" Target="webSettings.xml"/><Relationship Id="rId19" Type="http://schemas.openxmlformats.org/officeDocument/2006/relationships/hyperlink" Target="http://www.3gpp.org/ftp/tsg_ran/WG2_RL2/TSGR2_102/Docs/R2-180802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2/Docs/R2-180756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6.xml><?xml version="1.0" encoding="utf-8"?>
<ds:datastoreItem xmlns:ds="http://schemas.openxmlformats.org/officeDocument/2006/customXml" ds:itemID="{65142084-F2EA-426B-A589-0336AFBF95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8</Pages>
  <Words>3179</Words>
  <Characters>18126</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Nokia Siemens Networks</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keywords>CTPClassification=CTP_NT</cp:keywords>
  <cp:lastModifiedBy>Nokia</cp:lastModifiedBy>
  <cp:revision>3</cp:revision>
  <dcterms:created xsi:type="dcterms:W3CDTF">2018-06-21T14:54:00Z</dcterms:created>
  <dcterms:modified xsi:type="dcterms:W3CDTF">2018-06-21T16:13:00Z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y fmtid="{D5CDD505-2E9C-101B-9397-08002B2CF9AE}" pid="4" name="KSOProductBuildVer">
    <vt:lpwstr>2052-10.8.0.6206</vt:lpwstr>
  </property>
  <property fmtid="{D5CDD505-2E9C-101B-9397-08002B2CF9AE}" pid="5" name="TitusGUID">
    <vt:lpwstr>c5808062-5279-46fe-965c-a0d12b4e22b7</vt:lpwstr>
  </property>
  <property fmtid="{D5CDD505-2E9C-101B-9397-08002B2CF9AE}" pid="6" name="CTP_TimeStamp">
    <vt:lpwstr>2018-06-20 05:46:49Z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1529493737</vt:lpwstr>
  </property>
</Properties>
</file>